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CAB2" w14:textId="23635DC8" w:rsidR="00303CAB" w:rsidRPr="00C21357" w:rsidRDefault="00877B7E" w:rsidP="008F0BAE">
      <w:pPr>
        <w:shd w:val="clear" w:color="auto" w:fill="FFFFFF"/>
        <w:spacing w:after="0" w:line="360" w:lineRule="auto"/>
        <w:jc w:val="both"/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</w:pPr>
      <w:r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 xml:space="preserve">MATERIAŁ </w:t>
      </w:r>
      <w:r w:rsidR="00303CAB" w:rsidRPr="008A311E"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>PRASOWY</w:t>
      </w:r>
    </w:p>
    <w:p w14:paraId="3C73F3B5" w14:textId="716E6D30" w:rsidR="005D273E" w:rsidRDefault="007776EB" w:rsidP="00F672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U</w:t>
      </w:r>
      <w:r w:rsidR="007B2230">
        <w:rPr>
          <w:rFonts w:ascii="Calibri" w:hAnsi="Calibri" w:cs="Calibri"/>
          <w:b/>
          <w:bCs/>
          <w:sz w:val="32"/>
          <w:szCs w:val="32"/>
        </w:rPr>
        <w:t xml:space="preserve">bezpieczenie kosztów leczenia </w:t>
      </w:r>
      <w:r w:rsidR="00A5026B">
        <w:rPr>
          <w:rFonts w:ascii="Calibri" w:hAnsi="Calibri" w:cs="Calibri"/>
          <w:b/>
          <w:bCs/>
          <w:sz w:val="32"/>
          <w:szCs w:val="32"/>
        </w:rPr>
        <w:t>obcokrajowców</w:t>
      </w:r>
      <w:r w:rsidR="00E14555">
        <w:rPr>
          <w:rFonts w:ascii="Calibri" w:hAnsi="Calibri" w:cs="Calibri"/>
          <w:b/>
          <w:bCs/>
          <w:sz w:val="32"/>
          <w:szCs w:val="32"/>
        </w:rPr>
        <w:t xml:space="preserve"> na terenie Rzecz</w:t>
      </w:r>
      <w:r w:rsidR="00CC1FAB">
        <w:rPr>
          <w:rFonts w:ascii="Calibri" w:hAnsi="Calibri" w:cs="Calibri"/>
          <w:b/>
          <w:bCs/>
          <w:sz w:val="32"/>
          <w:szCs w:val="32"/>
        </w:rPr>
        <w:t>y</w:t>
      </w:r>
      <w:r w:rsidR="00E14555">
        <w:rPr>
          <w:rFonts w:ascii="Calibri" w:hAnsi="Calibri" w:cs="Calibri"/>
          <w:b/>
          <w:bCs/>
          <w:sz w:val="32"/>
          <w:szCs w:val="32"/>
        </w:rPr>
        <w:t>pospolitej Polskiej</w:t>
      </w:r>
      <w:r>
        <w:rPr>
          <w:rFonts w:ascii="Calibri" w:hAnsi="Calibri" w:cs="Calibri"/>
          <w:b/>
          <w:bCs/>
          <w:sz w:val="32"/>
          <w:szCs w:val="32"/>
        </w:rPr>
        <w:t xml:space="preserve"> – czym jest i jak działa? </w:t>
      </w:r>
    </w:p>
    <w:p w14:paraId="2E4967AB" w14:textId="5C99DC6A" w:rsidR="003B0482" w:rsidRDefault="005C237A" w:rsidP="00EF6BB1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Ubezpieczenie kosztów leczenia </w:t>
      </w:r>
      <w:r w:rsidR="00A5026B">
        <w:rPr>
          <w:rFonts w:ascii="Calibri" w:hAnsi="Calibri" w:cs="Calibri"/>
          <w:b/>
          <w:bCs/>
          <w:sz w:val="24"/>
          <w:szCs w:val="24"/>
        </w:rPr>
        <w:t>obcokrajowców</w:t>
      </w:r>
      <w:r>
        <w:rPr>
          <w:rFonts w:ascii="Calibri" w:hAnsi="Calibri" w:cs="Calibri"/>
          <w:b/>
          <w:bCs/>
          <w:sz w:val="24"/>
          <w:szCs w:val="24"/>
        </w:rPr>
        <w:t xml:space="preserve"> na terenie Rzecz</w:t>
      </w:r>
      <w:r w:rsidR="00CC1FAB">
        <w:rPr>
          <w:rFonts w:ascii="Calibri" w:hAnsi="Calibri" w:cs="Calibri"/>
          <w:b/>
          <w:bCs/>
          <w:sz w:val="24"/>
          <w:szCs w:val="24"/>
        </w:rPr>
        <w:t>y</w:t>
      </w:r>
      <w:r>
        <w:rPr>
          <w:rFonts w:ascii="Calibri" w:hAnsi="Calibri" w:cs="Calibri"/>
          <w:b/>
          <w:bCs/>
          <w:sz w:val="24"/>
          <w:szCs w:val="24"/>
        </w:rPr>
        <w:t>pospolitej Polskiej jest regulowane przez</w:t>
      </w:r>
      <w:r w:rsidRPr="005C237A">
        <w:rPr>
          <w:rFonts w:ascii="Calibri" w:hAnsi="Calibri" w:cs="Calibri"/>
          <w:b/>
          <w:bCs/>
          <w:sz w:val="24"/>
          <w:szCs w:val="24"/>
        </w:rPr>
        <w:t xml:space="preserve"> Usta</w:t>
      </w:r>
      <w:r>
        <w:rPr>
          <w:rFonts w:ascii="Calibri" w:hAnsi="Calibri" w:cs="Calibri"/>
          <w:b/>
          <w:bCs/>
          <w:sz w:val="24"/>
          <w:szCs w:val="24"/>
        </w:rPr>
        <w:t>wę</w:t>
      </w:r>
      <w:r w:rsidRPr="005C237A">
        <w:rPr>
          <w:rFonts w:ascii="Calibri" w:hAnsi="Calibri" w:cs="Calibri"/>
          <w:b/>
          <w:bCs/>
          <w:sz w:val="24"/>
          <w:szCs w:val="24"/>
        </w:rPr>
        <w:t xml:space="preserve"> o cudzoziemcach. </w:t>
      </w:r>
      <w:r w:rsidR="00CC1FAB">
        <w:rPr>
          <w:rFonts w:ascii="Calibri" w:hAnsi="Calibri" w:cs="Calibri"/>
          <w:b/>
          <w:bCs/>
          <w:sz w:val="24"/>
          <w:szCs w:val="24"/>
        </w:rPr>
        <w:t xml:space="preserve">Wjeżdżając na terytorium Polski osoby </w:t>
      </w:r>
      <w:r w:rsidR="006D36BF">
        <w:rPr>
          <w:rFonts w:ascii="Calibri" w:hAnsi="Calibri" w:cs="Calibri"/>
          <w:b/>
          <w:bCs/>
          <w:sz w:val="24"/>
          <w:szCs w:val="24"/>
        </w:rPr>
        <w:t xml:space="preserve">m.in. </w:t>
      </w:r>
      <w:r w:rsidR="00CC1FAB">
        <w:rPr>
          <w:rFonts w:ascii="Calibri" w:hAnsi="Calibri" w:cs="Calibri"/>
          <w:b/>
          <w:bCs/>
          <w:sz w:val="24"/>
          <w:szCs w:val="24"/>
        </w:rPr>
        <w:t>spoza Unii Europejskiej</w:t>
      </w:r>
      <w:r w:rsidR="006D36BF">
        <w:rPr>
          <w:rFonts w:ascii="Calibri" w:hAnsi="Calibri" w:cs="Calibri"/>
          <w:b/>
          <w:bCs/>
          <w:sz w:val="24"/>
          <w:szCs w:val="24"/>
        </w:rPr>
        <w:t xml:space="preserve"> i </w:t>
      </w:r>
      <w:r w:rsidR="00CC1FAB">
        <w:rPr>
          <w:rFonts w:ascii="Calibri" w:hAnsi="Calibri" w:cs="Calibri"/>
          <w:b/>
          <w:bCs/>
          <w:sz w:val="24"/>
          <w:szCs w:val="24"/>
        </w:rPr>
        <w:t xml:space="preserve">strefy </w:t>
      </w:r>
      <w:proofErr w:type="spellStart"/>
      <w:r w:rsidR="00CC1FAB">
        <w:rPr>
          <w:rFonts w:ascii="Calibri" w:hAnsi="Calibri" w:cs="Calibri"/>
          <w:b/>
          <w:bCs/>
          <w:sz w:val="24"/>
          <w:szCs w:val="24"/>
        </w:rPr>
        <w:t>Schengen</w:t>
      </w:r>
      <w:proofErr w:type="spellEnd"/>
      <w:r w:rsidR="00CC1FAB">
        <w:rPr>
          <w:rFonts w:ascii="Calibri" w:hAnsi="Calibri" w:cs="Calibri"/>
          <w:b/>
          <w:bCs/>
          <w:sz w:val="24"/>
          <w:szCs w:val="24"/>
        </w:rPr>
        <w:t xml:space="preserve"> powinny mieć ubezpieczenie</w:t>
      </w:r>
      <w:r w:rsidR="00CC428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303F1">
        <w:rPr>
          <w:rFonts w:ascii="Calibri" w:hAnsi="Calibri" w:cs="Calibri"/>
          <w:b/>
          <w:bCs/>
          <w:sz w:val="24"/>
          <w:szCs w:val="24"/>
        </w:rPr>
        <w:t xml:space="preserve">podróżne </w:t>
      </w:r>
      <w:r w:rsidR="00151720">
        <w:rPr>
          <w:rFonts w:ascii="Calibri" w:hAnsi="Calibri" w:cs="Calibri"/>
          <w:b/>
          <w:bCs/>
          <w:sz w:val="24"/>
          <w:szCs w:val="24"/>
        </w:rPr>
        <w:t>lub</w:t>
      </w:r>
      <w:r w:rsidR="007303F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C428F">
        <w:rPr>
          <w:rFonts w:ascii="Calibri" w:hAnsi="Calibri" w:cs="Calibri"/>
          <w:b/>
          <w:bCs/>
          <w:sz w:val="24"/>
          <w:szCs w:val="24"/>
        </w:rPr>
        <w:t xml:space="preserve">medyczne </w:t>
      </w:r>
      <w:r w:rsidR="00CC1FAB">
        <w:rPr>
          <w:rFonts w:ascii="Calibri" w:hAnsi="Calibri" w:cs="Calibri"/>
          <w:b/>
          <w:bCs/>
          <w:sz w:val="24"/>
          <w:szCs w:val="24"/>
        </w:rPr>
        <w:t>na</w:t>
      </w:r>
      <w:r w:rsidR="00395FD5">
        <w:rPr>
          <w:rFonts w:ascii="Calibri" w:hAnsi="Calibri" w:cs="Calibri"/>
          <w:b/>
          <w:bCs/>
          <w:sz w:val="24"/>
          <w:szCs w:val="24"/>
        </w:rPr>
        <w:t xml:space="preserve"> kwotę</w:t>
      </w:r>
      <w:r w:rsidR="00CC1FAB">
        <w:rPr>
          <w:rFonts w:ascii="Calibri" w:hAnsi="Calibri" w:cs="Calibri"/>
          <w:b/>
          <w:bCs/>
          <w:sz w:val="24"/>
          <w:szCs w:val="24"/>
        </w:rPr>
        <w:t xml:space="preserve"> 30 tys. euro.</w:t>
      </w:r>
      <w:r w:rsidR="006D36B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97A9B">
        <w:rPr>
          <w:rFonts w:ascii="Calibri" w:hAnsi="Calibri" w:cs="Calibri"/>
          <w:b/>
          <w:bCs/>
          <w:sz w:val="24"/>
          <w:szCs w:val="24"/>
        </w:rPr>
        <w:t xml:space="preserve">Największe zapotrzebowanie na tego typu </w:t>
      </w:r>
      <w:r w:rsidR="00A5026B">
        <w:rPr>
          <w:rFonts w:ascii="Calibri" w:hAnsi="Calibri" w:cs="Calibri"/>
          <w:b/>
          <w:bCs/>
          <w:sz w:val="24"/>
          <w:szCs w:val="24"/>
        </w:rPr>
        <w:t xml:space="preserve">ochronę </w:t>
      </w:r>
      <w:r w:rsidR="00097A9B">
        <w:rPr>
          <w:rFonts w:ascii="Calibri" w:hAnsi="Calibri" w:cs="Calibri"/>
          <w:b/>
          <w:bCs/>
          <w:sz w:val="24"/>
          <w:szCs w:val="24"/>
        </w:rPr>
        <w:t>widoczne jest w województwie mazowieckim.</w:t>
      </w:r>
      <w:r w:rsidR="00395FD5">
        <w:rPr>
          <w:rFonts w:ascii="Calibri" w:hAnsi="Calibri" w:cs="Calibri"/>
          <w:b/>
          <w:bCs/>
          <w:sz w:val="24"/>
          <w:szCs w:val="24"/>
        </w:rPr>
        <w:t xml:space="preserve"> Najczęściej kupowane</w:t>
      </w:r>
      <w:r w:rsidR="005A6AC9">
        <w:rPr>
          <w:rFonts w:ascii="Calibri" w:hAnsi="Calibri" w:cs="Calibri"/>
          <w:b/>
          <w:bCs/>
          <w:sz w:val="24"/>
          <w:szCs w:val="24"/>
        </w:rPr>
        <w:t xml:space="preserve"> jest</w:t>
      </w:r>
      <w:r w:rsidR="00395FD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3764E">
        <w:rPr>
          <w:rFonts w:ascii="Calibri" w:hAnsi="Calibri" w:cs="Calibri"/>
          <w:b/>
          <w:bCs/>
          <w:sz w:val="24"/>
          <w:szCs w:val="24"/>
        </w:rPr>
        <w:t>przez</w:t>
      </w:r>
      <w:r w:rsidR="00395FD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5026B">
        <w:rPr>
          <w:rFonts w:ascii="Calibri" w:hAnsi="Calibri" w:cs="Calibri"/>
          <w:b/>
          <w:bCs/>
          <w:sz w:val="24"/>
          <w:szCs w:val="24"/>
        </w:rPr>
        <w:t>obywateli</w:t>
      </w:r>
      <w:r w:rsidR="00395FD5">
        <w:rPr>
          <w:rFonts w:ascii="Calibri" w:hAnsi="Calibri" w:cs="Calibri"/>
          <w:b/>
          <w:bCs/>
          <w:sz w:val="24"/>
          <w:szCs w:val="24"/>
        </w:rPr>
        <w:t xml:space="preserve"> Ukrainy.</w:t>
      </w:r>
    </w:p>
    <w:p w14:paraId="713C133B" w14:textId="22B9D5CE" w:rsidR="002561A0" w:rsidRDefault="007303F1" w:rsidP="00BF6E1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Dla kogo jest obowiązkowe</w:t>
      </w:r>
      <w:r w:rsidR="002561A0">
        <w:rPr>
          <w:rFonts w:ascii="Calibri" w:hAnsi="Calibri" w:cs="Calibri"/>
          <w:b/>
          <w:bCs/>
          <w:sz w:val="24"/>
          <w:szCs w:val="24"/>
        </w:rPr>
        <w:t>?</w:t>
      </w:r>
    </w:p>
    <w:p w14:paraId="43D9C1B5" w14:textId="20AD585A" w:rsidR="007303F1" w:rsidRPr="007303F1" w:rsidRDefault="007303F1" w:rsidP="00BF6E1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7303F1">
        <w:rPr>
          <w:rFonts w:ascii="Calibri" w:hAnsi="Calibri" w:cs="Calibri"/>
          <w:sz w:val="24"/>
          <w:szCs w:val="24"/>
        </w:rPr>
        <w:t xml:space="preserve">Ustawa o cudzoziemcach określa warunki i zasady wjazdu obcokrajowców na terytorium Rzeczypospolitej Polskiej, ich przejazdu przez to terytorium, pobytu na nim i wyjazdu z niego. </w:t>
      </w:r>
    </w:p>
    <w:p w14:paraId="1F138642" w14:textId="4E448BFF" w:rsidR="002561A0" w:rsidRDefault="00BF6E14" w:rsidP="00BF6E1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BF6E14">
        <w:rPr>
          <w:rFonts w:ascii="Calibri" w:hAnsi="Calibri" w:cs="Calibri"/>
          <w:sz w:val="24"/>
          <w:szCs w:val="24"/>
        </w:rPr>
        <w:t xml:space="preserve">Ubezpieczenie kosztów leczenia </w:t>
      </w:r>
      <w:r w:rsidR="00A5026B">
        <w:rPr>
          <w:rFonts w:ascii="Calibri" w:hAnsi="Calibri" w:cs="Calibri"/>
          <w:sz w:val="24"/>
          <w:szCs w:val="24"/>
        </w:rPr>
        <w:t>obcokrajowców</w:t>
      </w:r>
      <w:r w:rsidRPr="00BF6E14">
        <w:rPr>
          <w:rFonts w:ascii="Calibri" w:hAnsi="Calibri" w:cs="Calibri"/>
          <w:sz w:val="24"/>
          <w:szCs w:val="24"/>
        </w:rPr>
        <w:t xml:space="preserve"> na terenie Rzeczypospolitej Polskiej</w:t>
      </w:r>
      <w:r>
        <w:rPr>
          <w:rFonts w:ascii="Calibri" w:hAnsi="Calibri" w:cs="Calibri"/>
          <w:sz w:val="24"/>
          <w:szCs w:val="24"/>
        </w:rPr>
        <w:t xml:space="preserve"> nie dotyczy </w:t>
      </w:r>
      <w:r w:rsidRPr="00BF6E14">
        <w:rPr>
          <w:rFonts w:ascii="Calibri" w:hAnsi="Calibri" w:cs="Calibri"/>
          <w:sz w:val="24"/>
          <w:szCs w:val="24"/>
        </w:rPr>
        <w:t>członków misji dyplomatycznych i urzędów konsularnych państw obcych</w:t>
      </w:r>
      <w:r w:rsidR="00364A16">
        <w:rPr>
          <w:rFonts w:ascii="Calibri" w:hAnsi="Calibri" w:cs="Calibri"/>
          <w:sz w:val="24"/>
          <w:szCs w:val="24"/>
        </w:rPr>
        <w:t xml:space="preserve">, </w:t>
      </w:r>
      <w:r w:rsidRPr="00BF6E14">
        <w:rPr>
          <w:rFonts w:ascii="Calibri" w:hAnsi="Calibri" w:cs="Calibri"/>
          <w:sz w:val="24"/>
          <w:szCs w:val="24"/>
        </w:rPr>
        <w:t xml:space="preserve">obywateli państw członkowskich Unii Europejskiej, państw członkowskich </w:t>
      </w:r>
      <w:proofErr w:type="gramStart"/>
      <w:r w:rsidRPr="00BF6E14">
        <w:rPr>
          <w:rFonts w:ascii="Calibri" w:hAnsi="Calibri" w:cs="Calibri"/>
          <w:sz w:val="24"/>
          <w:szCs w:val="24"/>
        </w:rPr>
        <w:t>Europejskiego  Stowarzyszenia</w:t>
      </w:r>
      <w:proofErr w:type="gramEnd"/>
      <w:r w:rsidRPr="00BF6E14">
        <w:rPr>
          <w:rFonts w:ascii="Calibri" w:hAnsi="Calibri" w:cs="Calibri"/>
          <w:sz w:val="24"/>
          <w:szCs w:val="24"/>
        </w:rPr>
        <w:t xml:space="preserve">  Wolnego  Handlu  (EFTA) </w:t>
      </w:r>
      <w:r w:rsidR="00A5026B">
        <w:rPr>
          <w:rFonts w:ascii="Calibri" w:hAnsi="Calibri" w:cs="Calibri"/>
          <w:sz w:val="24"/>
          <w:szCs w:val="24"/>
        </w:rPr>
        <w:t xml:space="preserve">ani </w:t>
      </w:r>
      <w:r w:rsidRPr="00BF6E14">
        <w:rPr>
          <w:rFonts w:ascii="Calibri" w:hAnsi="Calibri" w:cs="Calibri"/>
          <w:sz w:val="24"/>
          <w:szCs w:val="24"/>
        </w:rPr>
        <w:t>obywateli Zjednoczonego Królestwa Wielkiej Brytanii i Irlandii Północnej.</w:t>
      </w:r>
    </w:p>
    <w:p w14:paraId="2485638B" w14:textId="1E8B6D85" w:rsidR="00364A16" w:rsidRPr="00364A16" w:rsidRDefault="00364A16" w:rsidP="00364A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364A16">
        <w:rPr>
          <w:rFonts w:ascii="Calibri" w:hAnsi="Calibri" w:cs="Calibri"/>
          <w:sz w:val="24"/>
          <w:szCs w:val="24"/>
        </w:rPr>
        <w:t>Pozostali cudzoziemcy</w:t>
      </w:r>
      <w:r w:rsidR="005A6AC9">
        <w:rPr>
          <w:rFonts w:ascii="Calibri" w:hAnsi="Calibri" w:cs="Calibri"/>
          <w:sz w:val="24"/>
          <w:szCs w:val="24"/>
        </w:rPr>
        <w:t>,</w:t>
      </w:r>
      <w:r w:rsidRPr="00364A16">
        <w:rPr>
          <w:rFonts w:ascii="Calibri" w:hAnsi="Calibri" w:cs="Calibri"/>
          <w:sz w:val="24"/>
          <w:szCs w:val="24"/>
        </w:rPr>
        <w:t xml:space="preserve"> zgodnie z art. 25 Ustawy o cudzoziemcach</w:t>
      </w:r>
      <w:r w:rsidR="005A6AC9">
        <w:rPr>
          <w:rFonts w:ascii="Calibri" w:hAnsi="Calibri" w:cs="Calibri"/>
          <w:sz w:val="24"/>
          <w:szCs w:val="24"/>
        </w:rPr>
        <w:t>,</w:t>
      </w:r>
      <w:r w:rsidRPr="00364A16">
        <w:rPr>
          <w:rFonts w:ascii="Calibri" w:hAnsi="Calibri" w:cs="Calibri"/>
          <w:sz w:val="24"/>
          <w:szCs w:val="24"/>
        </w:rPr>
        <w:t xml:space="preserve"> muszą </w:t>
      </w:r>
      <w:r w:rsidR="004B0D54">
        <w:rPr>
          <w:rFonts w:ascii="Calibri" w:hAnsi="Calibri" w:cs="Calibri"/>
          <w:sz w:val="24"/>
          <w:szCs w:val="24"/>
        </w:rPr>
        <w:t>mieć</w:t>
      </w:r>
      <w:r w:rsidR="0054007D">
        <w:rPr>
          <w:rFonts w:ascii="Calibri" w:hAnsi="Calibri" w:cs="Calibri"/>
          <w:sz w:val="24"/>
          <w:szCs w:val="24"/>
        </w:rPr>
        <w:t xml:space="preserve"> </w:t>
      </w:r>
      <w:r w:rsidRPr="00364A16">
        <w:rPr>
          <w:rFonts w:ascii="Calibri" w:hAnsi="Calibri" w:cs="Calibri"/>
          <w:sz w:val="24"/>
          <w:szCs w:val="24"/>
        </w:rPr>
        <w:t xml:space="preserve">dokument potwierdzający </w:t>
      </w:r>
      <w:r w:rsidRPr="004B0D54">
        <w:rPr>
          <w:rFonts w:ascii="Calibri" w:hAnsi="Calibri" w:cs="Calibri"/>
          <w:sz w:val="24"/>
          <w:szCs w:val="24"/>
        </w:rPr>
        <w:t>posiadanie</w:t>
      </w:r>
      <w:r w:rsidRPr="00364A16">
        <w:rPr>
          <w:rFonts w:ascii="Calibri" w:hAnsi="Calibri" w:cs="Calibri"/>
          <w:sz w:val="24"/>
          <w:szCs w:val="24"/>
        </w:rPr>
        <w:t xml:space="preserve"> ubezpieczenia zdrowotnego w rozumieniu przepisów ustawy z dnia 27 sierpnia 2004 r. o świadczeniach opieki zdrowotnej finansowanych ze środków</w:t>
      </w:r>
      <w:r w:rsidR="00D33BFB">
        <w:rPr>
          <w:rFonts w:ascii="Calibri" w:hAnsi="Calibri" w:cs="Calibri"/>
          <w:sz w:val="24"/>
          <w:szCs w:val="24"/>
        </w:rPr>
        <w:t xml:space="preserve"> publicznych</w:t>
      </w:r>
      <w:r w:rsidRPr="00364A16">
        <w:rPr>
          <w:rFonts w:ascii="Calibri" w:hAnsi="Calibri" w:cs="Calibri"/>
          <w:sz w:val="24"/>
          <w:szCs w:val="24"/>
        </w:rPr>
        <w:t xml:space="preserve"> lub posiadanie </w:t>
      </w:r>
      <w:r w:rsidRPr="00B42AD8">
        <w:rPr>
          <w:rFonts w:ascii="Calibri" w:hAnsi="Calibri" w:cs="Calibri"/>
          <w:b/>
          <w:bCs/>
          <w:sz w:val="24"/>
          <w:szCs w:val="24"/>
        </w:rPr>
        <w:t>podróżnego ubezpieczenia medycznego</w:t>
      </w:r>
      <w:r w:rsidRPr="00364A16">
        <w:rPr>
          <w:rFonts w:ascii="Calibri" w:hAnsi="Calibri" w:cs="Calibri"/>
          <w:sz w:val="24"/>
          <w:szCs w:val="24"/>
        </w:rPr>
        <w:t xml:space="preserve"> o minimalnej kwocie ubezpieczenia w wysokości 30</w:t>
      </w:r>
      <w:r w:rsidR="005A6AC9">
        <w:rPr>
          <w:rFonts w:ascii="Calibri" w:hAnsi="Calibri" w:cs="Calibri"/>
          <w:sz w:val="24"/>
          <w:szCs w:val="24"/>
        </w:rPr>
        <w:t xml:space="preserve"> </w:t>
      </w:r>
      <w:r w:rsidRPr="00364A16">
        <w:rPr>
          <w:rFonts w:ascii="Calibri" w:hAnsi="Calibri" w:cs="Calibri"/>
          <w:sz w:val="24"/>
          <w:szCs w:val="24"/>
        </w:rPr>
        <w:t>000 euro</w:t>
      </w:r>
      <w:r w:rsidR="0054007D">
        <w:rPr>
          <w:rFonts w:ascii="Calibri" w:hAnsi="Calibri" w:cs="Calibri"/>
          <w:sz w:val="24"/>
          <w:szCs w:val="24"/>
        </w:rPr>
        <w:t xml:space="preserve">. </w:t>
      </w:r>
      <w:r w:rsidR="00A5026B">
        <w:rPr>
          <w:rFonts w:ascii="Calibri" w:hAnsi="Calibri" w:cs="Calibri"/>
          <w:sz w:val="24"/>
          <w:szCs w:val="24"/>
        </w:rPr>
        <w:t xml:space="preserve">Ochrona powinna </w:t>
      </w:r>
      <w:r w:rsidR="0054007D">
        <w:rPr>
          <w:rFonts w:ascii="Calibri" w:hAnsi="Calibri" w:cs="Calibri"/>
          <w:sz w:val="24"/>
          <w:szCs w:val="24"/>
        </w:rPr>
        <w:t xml:space="preserve">być </w:t>
      </w:r>
      <w:r w:rsidR="00A5026B" w:rsidRPr="00364A16">
        <w:rPr>
          <w:rFonts w:ascii="Calibri" w:hAnsi="Calibri" w:cs="Calibri"/>
          <w:sz w:val="24"/>
          <w:szCs w:val="24"/>
        </w:rPr>
        <w:t>ważn</w:t>
      </w:r>
      <w:r w:rsidR="00A5026B">
        <w:rPr>
          <w:rFonts w:ascii="Calibri" w:hAnsi="Calibri" w:cs="Calibri"/>
          <w:sz w:val="24"/>
          <w:szCs w:val="24"/>
        </w:rPr>
        <w:t>a</w:t>
      </w:r>
      <w:r w:rsidR="00A5026B" w:rsidRPr="00364A16">
        <w:rPr>
          <w:rFonts w:ascii="Calibri" w:hAnsi="Calibri" w:cs="Calibri"/>
          <w:sz w:val="24"/>
          <w:szCs w:val="24"/>
        </w:rPr>
        <w:t xml:space="preserve"> </w:t>
      </w:r>
      <w:r w:rsidRPr="00364A16">
        <w:rPr>
          <w:rFonts w:ascii="Calibri" w:hAnsi="Calibri" w:cs="Calibri"/>
          <w:sz w:val="24"/>
          <w:szCs w:val="24"/>
        </w:rPr>
        <w:t>przez okres planowanego pobytu cudzoziemca na terytorium R</w:t>
      </w:r>
      <w:r w:rsidR="00A5026B">
        <w:rPr>
          <w:rFonts w:ascii="Calibri" w:hAnsi="Calibri" w:cs="Calibri"/>
          <w:sz w:val="24"/>
          <w:szCs w:val="24"/>
        </w:rPr>
        <w:t>P</w:t>
      </w:r>
      <w:r w:rsidR="0054007D">
        <w:rPr>
          <w:rFonts w:ascii="Calibri" w:hAnsi="Calibri" w:cs="Calibri"/>
          <w:sz w:val="24"/>
          <w:szCs w:val="24"/>
        </w:rPr>
        <w:t xml:space="preserve"> oraz</w:t>
      </w:r>
      <w:r w:rsidRPr="00364A16">
        <w:rPr>
          <w:rFonts w:ascii="Calibri" w:hAnsi="Calibri" w:cs="Calibri"/>
          <w:sz w:val="24"/>
          <w:szCs w:val="24"/>
        </w:rPr>
        <w:t xml:space="preserve"> pokrywa</w:t>
      </w:r>
      <w:r w:rsidR="0054007D">
        <w:rPr>
          <w:rFonts w:ascii="Calibri" w:hAnsi="Calibri" w:cs="Calibri"/>
          <w:sz w:val="24"/>
          <w:szCs w:val="24"/>
        </w:rPr>
        <w:t>ć</w:t>
      </w:r>
      <w:r w:rsidRPr="00364A16">
        <w:rPr>
          <w:rFonts w:ascii="Calibri" w:hAnsi="Calibri" w:cs="Calibri"/>
          <w:sz w:val="24"/>
          <w:szCs w:val="24"/>
        </w:rPr>
        <w:t xml:space="preserve"> wszelkie wydatki, które mogą </w:t>
      </w:r>
      <w:r w:rsidR="00883EFF">
        <w:rPr>
          <w:rFonts w:ascii="Calibri" w:hAnsi="Calibri" w:cs="Calibri"/>
          <w:sz w:val="24"/>
          <w:szCs w:val="24"/>
        </w:rPr>
        <w:t>powstać</w:t>
      </w:r>
      <w:r w:rsidR="00883EFF" w:rsidRPr="00364A16">
        <w:rPr>
          <w:rFonts w:ascii="Calibri" w:hAnsi="Calibri" w:cs="Calibri"/>
          <w:sz w:val="24"/>
          <w:szCs w:val="24"/>
        </w:rPr>
        <w:t xml:space="preserve"> </w:t>
      </w:r>
      <w:r w:rsidRPr="00364A16">
        <w:rPr>
          <w:rFonts w:ascii="Calibri" w:hAnsi="Calibri" w:cs="Calibri"/>
          <w:sz w:val="24"/>
          <w:szCs w:val="24"/>
        </w:rPr>
        <w:t xml:space="preserve">podczas pobytu na tym terytorium </w:t>
      </w:r>
      <w:r w:rsidR="00972149">
        <w:rPr>
          <w:rFonts w:ascii="Calibri" w:hAnsi="Calibri" w:cs="Calibri"/>
          <w:sz w:val="24"/>
          <w:szCs w:val="24"/>
        </w:rPr>
        <w:t>i są związane z opieką medyczną.</w:t>
      </w:r>
    </w:p>
    <w:p w14:paraId="14BE5C2A" w14:textId="05134449" w:rsidR="00364A16" w:rsidRDefault="00364A16" w:rsidP="00364A1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364A16">
        <w:rPr>
          <w:rFonts w:ascii="Calibri" w:hAnsi="Calibri" w:cs="Calibri"/>
          <w:sz w:val="24"/>
          <w:szCs w:val="24"/>
        </w:rPr>
        <w:t>W związku z nowelizacj</w:t>
      </w:r>
      <w:r>
        <w:rPr>
          <w:rFonts w:ascii="Calibri" w:hAnsi="Calibri" w:cs="Calibri"/>
          <w:sz w:val="24"/>
          <w:szCs w:val="24"/>
        </w:rPr>
        <w:t>ą</w:t>
      </w:r>
      <w:r w:rsidRPr="00364A16">
        <w:rPr>
          <w:rFonts w:ascii="Calibri" w:hAnsi="Calibri" w:cs="Calibri"/>
          <w:sz w:val="24"/>
          <w:szCs w:val="24"/>
        </w:rPr>
        <w:t xml:space="preserve"> ustawy z dnia 12 grudnia 2020 r. o cudzoziemcach, która weszła w życie 1 grudnia 2020 r., Minister Spraw Zagranicznych opublikował na </w:t>
      </w:r>
      <w:r w:rsidR="00736891">
        <w:rPr>
          <w:rFonts w:ascii="Calibri" w:hAnsi="Calibri" w:cs="Calibri"/>
          <w:sz w:val="24"/>
          <w:szCs w:val="24"/>
        </w:rPr>
        <w:t xml:space="preserve">swojej </w:t>
      </w:r>
      <w:r w:rsidRPr="00364A16">
        <w:rPr>
          <w:rFonts w:ascii="Calibri" w:hAnsi="Calibri" w:cs="Calibri"/>
          <w:sz w:val="24"/>
          <w:szCs w:val="24"/>
        </w:rPr>
        <w:t xml:space="preserve">stronie internetowej informację o </w:t>
      </w:r>
      <w:r w:rsidR="00D33BFB">
        <w:rPr>
          <w:rFonts w:ascii="Calibri" w:hAnsi="Calibri" w:cs="Calibri"/>
          <w:sz w:val="24"/>
          <w:szCs w:val="24"/>
        </w:rPr>
        <w:t>ubezpieczyciel</w:t>
      </w:r>
      <w:r w:rsidR="00736891">
        <w:rPr>
          <w:rFonts w:ascii="Calibri" w:hAnsi="Calibri" w:cs="Calibri"/>
          <w:sz w:val="24"/>
          <w:szCs w:val="24"/>
        </w:rPr>
        <w:t>ach</w:t>
      </w:r>
      <w:r w:rsidR="00D33BFB">
        <w:rPr>
          <w:rFonts w:ascii="Calibri" w:hAnsi="Calibri" w:cs="Calibri"/>
          <w:sz w:val="24"/>
          <w:szCs w:val="24"/>
        </w:rPr>
        <w:t xml:space="preserve"> </w:t>
      </w:r>
      <w:r w:rsidRPr="00364A16">
        <w:rPr>
          <w:rFonts w:ascii="Calibri" w:hAnsi="Calibri" w:cs="Calibri"/>
          <w:sz w:val="24"/>
          <w:szCs w:val="24"/>
        </w:rPr>
        <w:t xml:space="preserve">i </w:t>
      </w:r>
      <w:r w:rsidR="00736891">
        <w:rPr>
          <w:rFonts w:ascii="Calibri" w:hAnsi="Calibri" w:cs="Calibri"/>
          <w:sz w:val="24"/>
          <w:szCs w:val="24"/>
        </w:rPr>
        <w:t xml:space="preserve">oferowanych przez nich ubezpieczeniach </w:t>
      </w:r>
      <w:r w:rsidR="00D33BFB">
        <w:rPr>
          <w:rFonts w:ascii="Calibri" w:hAnsi="Calibri" w:cs="Calibri"/>
          <w:sz w:val="24"/>
          <w:szCs w:val="24"/>
        </w:rPr>
        <w:t>spełniając</w:t>
      </w:r>
      <w:r w:rsidR="00736891">
        <w:rPr>
          <w:rFonts w:ascii="Calibri" w:hAnsi="Calibri" w:cs="Calibri"/>
          <w:sz w:val="24"/>
          <w:szCs w:val="24"/>
        </w:rPr>
        <w:t>ych</w:t>
      </w:r>
      <w:r w:rsidRPr="00364A16">
        <w:rPr>
          <w:rFonts w:ascii="Calibri" w:hAnsi="Calibri" w:cs="Calibri"/>
          <w:sz w:val="24"/>
          <w:szCs w:val="24"/>
        </w:rPr>
        <w:t xml:space="preserve"> warunki wyżej wymienionej ustawy.</w:t>
      </w:r>
    </w:p>
    <w:p w14:paraId="665E2CC5" w14:textId="48744E9D" w:rsidR="00364A16" w:rsidRPr="00BF6E14" w:rsidRDefault="007B7AD7" w:rsidP="008D337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8D337E">
        <w:rPr>
          <w:rFonts w:ascii="Calibri" w:hAnsi="Calibri" w:cs="Calibri"/>
          <w:sz w:val="24"/>
          <w:szCs w:val="24"/>
        </w:rPr>
        <w:t>orzystając</w:t>
      </w:r>
      <w:r>
        <w:rPr>
          <w:rFonts w:ascii="Calibri" w:hAnsi="Calibri" w:cs="Calibri"/>
          <w:sz w:val="24"/>
          <w:szCs w:val="24"/>
        </w:rPr>
        <w:t>ymi</w:t>
      </w:r>
      <w:r w:rsidR="008D337E">
        <w:rPr>
          <w:rFonts w:ascii="Calibri" w:hAnsi="Calibri" w:cs="Calibri"/>
          <w:sz w:val="24"/>
          <w:szCs w:val="24"/>
        </w:rPr>
        <w:t xml:space="preserve"> z</w:t>
      </w:r>
      <w:r>
        <w:rPr>
          <w:rFonts w:ascii="Calibri" w:hAnsi="Calibri" w:cs="Calibri"/>
          <w:sz w:val="24"/>
          <w:szCs w:val="24"/>
        </w:rPr>
        <w:t xml:space="preserve"> </w:t>
      </w:r>
      <w:r w:rsidR="008D337E">
        <w:rPr>
          <w:rFonts w:ascii="Calibri" w:hAnsi="Calibri" w:cs="Calibri"/>
          <w:sz w:val="24"/>
          <w:szCs w:val="24"/>
        </w:rPr>
        <w:t xml:space="preserve">ubezpieczenia </w:t>
      </w:r>
      <w:r>
        <w:rPr>
          <w:rFonts w:ascii="Calibri" w:hAnsi="Calibri" w:cs="Calibri"/>
          <w:sz w:val="24"/>
          <w:szCs w:val="24"/>
        </w:rPr>
        <w:t>są</w:t>
      </w:r>
      <w:r w:rsidR="008D337E">
        <w:rPr>
          <w:rFonts w:ascii="Calibri" w:hAnsi="Calibri" w:cs="Calibri"/>
          <w:sz w:val="24"/>
          <w:szCs w:val="24"/>
        </w:rPr>
        <w:t xml:space="preserve"> głównie</w:t>
      </w:r>
      <w:r>
        <w:rPr>
          <w:rFonts w:ascii="Calibri" w:hAnsi="Calibri" w:cs="Calibri"/>
          <w:sz w:val="24"/>
          <w:szCs w:val="24"/>
        </w:rPr>
        <w:t xml:space="preserve"> osoby </w:t>
      </w:r>
      <w:r w:rsidR="008D337E">
        <w:rPr>
          <w:rFonts w:ascii="Calibri" w:hAnsi="Calibri" w:cs="Calibri"/>
          <w:sz w:val="24"/>
          <w:szCs w:val="24"/>
        </w:rPr>
        <w:t>przebywające</w:t>
      </w:r>
      <w:r w:rsidR="008D337E" w:rsidRPr="008D337E">
        <w:rPr>
          <w:rFonts w:ascii="Calibri" w:hAnsi="Calibri" w:cs="Calibri"/>
          <w:sz w:val="24"/>
          <w:szCs w:val="24"/>
        </w:rPr>
        <w:t xml:space="preserve"> tymczasowo na terytorium R</w:t>
      </w:r>
      <w:r w:rsidR="00883EFF">
        <w:rPr>
          <w:rFonts w:ascii="Calibri" w:hAnsi="Calibri" w:cs="Calibri"/>
          <w:sz w:val="24"/>
          <w:szCs w:val="24"/>
        </w:rPr>
        <w:t>P</w:t>
      </w:r>
      <w:r w:rsidR="008D337E" w:rsidRPr="008D337E">
        <w:rPr>
          <w:rFonts w:ascii="Calibri" w:hAnsi="Calibri" w:cs="Calibri"/>
          <w:sz w:val="24"/>
          <w:szCs w:val="24"/>
        </w:rPr>
        <w:t xml:space="preserve"> lub na terenie krajów ze strefy </w:t>
      </w:r>
      <w:proofErr w:type="spellStart"/>
      <w:r w:rsidR="008D337E" w:rsidRPr="008D337E">
        <w:rPr>
          <w:rFonts w:ascii="Calibri" w:hAnsi="Calibri" w:cs="Calibri"/>
          <w:sz w:val="24"/>
          <w:szCs w:val="24"/>
        </w:rPr>
        <w:t>Schengen</w:t>
      </w:r>
      <w:proofErr w:type="spellEnd"/>
      <w:r w:rsidR="000937A8">
        <w:rPr>
          <w:rFonts w:ascii="Calibri" w:hAnsi="Calibri" w:cs="Calibri"/>
          <w:sz w:val="24"/>
          <w:szCs w:val="24"/>
        </w:rPr>
        <w:t>. Najczęściej</w:t>
      </w:r>
      <w:r w:rsidR="008D337E">
        <w:rPr>
          <w:rFonts w:ascii="Calibri" w:hAnsi="Calibri" w:cs="Calibri"/>
          <w:sz w:val="24"/>
          <w:szCs w:val="24"/>
        </w:rPr>
        <w:t xml:space="preserve"> </w:t>
      </w:r>
      <w:r w:rsidR="008D337E" w:rsidRPr="008D337E">
        <w:rPr>
          <w:rFonts w:ascii="Calibri" w:hAnsi="Calibri" w:cs="Calibri"/>
          <w:sz w:val="24"/>
          <w:szCs w:val="24"/>
        </w:rPr>
        <w:t xml:space="preserve">celem </w:t>
      </w:r>
      <w:r w:rsidR="004B2B5C">
        <w:rPr>
          <w:rFonts w:ascii="Calibri" w:hAnsi="Calibri" w:cs="Calibri"/>
          <w:sz w:val="24"/>
          <w:szCs w:val="24"/>
        </w:rPr>
        <w:t xml:space="preserve">ich </w:t>
      </w:r>
      <w:r w:rsidR="008D337E" w:rsidRPr="008D337E">
        <w:rPr>
          <w:rFonts w:ascii="Calibri" w:hAnsi="Calibri" w:cs="Calibri"/>
          <w:sz w:val="24"/>
          <w:szCs w:val="24"/>
        </w:rPr>
        <w:t>pobytu jest nauka, praca lub turysty</w:t>
      </w:r>
      <w:r w:rsidR="004B2B5C">
        <w:rPr>
          <w:rFonts w:ascii="Calibri" w:hAnsi="Calibri" w:cs="Calibri"/>
          <w:sz w:val="24"/>
          <w:szCs w:val="24"/>
        </w:rPr>
        <w:t>ka</w:t>
      </w:r>
      <w:r w:rsidR="000937A8">
        <w:rPr>
          <w:rFonts w:ascii="Calibri" w:hAnsi="Calibri" w:cs="Calibri"/>
          <w:sz w:val="24"/>
          <w:szCs w:val="24"/>
        </w:rPr>
        <w:t xml:space="preserve">. </w:t>
      </w:r>
    </w:p>
    <w:p w14:paraId="0FACD535" w14:textId="21243655" w:rsidR="001C7C4A" w:rsidRDefault="00C001AC" w:rsidP="00CC428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 ubezpieczenia nie </w:t>
      </w:r>
      <w:r w:rsidR="00C87974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korzystają </w:t>
      </w:r>
      <w:r w:rsidR="00CC428F">
        <w:rPr>
          <w:rFonts w:ascii="Calibri" w:hAnsi="Calibri" w:cs="Calibri"/>
          <w:sz w:val="24"/>
          <w:szCs w:val="24"/>
        </w:rPr>
        <w:t xml:space="preserve">natomiast </w:t>
      </w:r>
      <w:r w:rsidR="00CC428F" w:rsidRPr="00CC428F">
        <w:rPr>
          <w:rFonts w:ascii="Calibri" w:hAnsi="Calibri" w:cs="Calibri"/>
          <w:sz w:val="24"/>
          <w:szCs w:val="24"/>
        </w:rPr>
        <w:t>os</w:t>
      </w:r>
      <w:r w:rsidR="00CC428F">
        <w:rPr>
          <w:rFonts w:ascii="Calibri" w:hAnsi="Calibri" w:cs="Calibri"/>
          <w:sz w:val="24"/>
          <w:szCs w:val="24"/>
        </w:rPr>
        <w:t>o</w:t>
      </w:r>
      <w:r w:rsidR="00CC428F" w:rsidRPr="00CC428F">
        <w:rPr>
          <w:rFonts w:ascii="Calibri" w:hAnsi="Calibri" w:cs="Calibri"/>
          <w:sz w:val="24"/>
          <w:szCs w:val="24"/>
        </w:rPr>
        <w:t>b</w:t>
      </w:r>
      <w:r w:rsidR="00CC428F">
        <w:rPr>
          <w:rFonts w:ascii="Calibri" w:hAnsi="Calibri" w:cs="Calibri"/>
          <w:sz w:val="24"/>
          <w:szCs w:val="24"/>
        </w:rPr>
        <w:t>y</w:t>
      </w:r>
      <w:r w:rsidR="00CC428F" w:rsidRPr="00CC428F">
        <w:rPr>
          <w:rFonts w:ascii="Calibri" w:hAnsi="Calibri" w:cs="Calibri"/>
          <w:sz w:val="24"/>
          <w:szCs w:val="24"/>
        </w:rPr>
        <w:t xml:space="preserve"> </w:t>
      </w:r>
      <w:r w:rsidR="00CC428F">
        <w:rPr>
          <w:rFonts w:ascii="Calibri" w:hAnsi="Calibri" w:cs="Calibri"/>
          <w:sz w:val="24"/>
          <w:szCs w:val="24"/>
        </w:rPr>
        <w:t>p</w:t>
      </w:r>
      <w:r w:rsidR="00CC428F" w:rsidRPr="00CC428F">
        <w:rPr>
          <w:rFonts w:ascii="Calibri" w:hAnsi="Calibri" w:cs="Calibri"/>
          <w:sz w:val="24"/>
          <w:szCs w:val="24"/>
        </w:rPr>
        <w:t>osiadają</w:t>
      </w:r>
      <w:r w:rsidR="005A6AC9">
        <w:rPr>
          <w:rFonts w:ascii="Calibri" w:hAnsi="Calibri" w:cs="Calibri"/>
          <w:sz w:val="24"/>
          <w:szCs w:val="24"/>
        </w:rPr>
        <w:t>ce</w:t>
      </w:r>
      <w:r w:rsidR="00CC428F" w:rsidRPr="00CC428F">
        <w:rPr>
          <w:rFonts w:ascii="Calibri" w:hAnsi="Calibri" w:cs="Calibri"/>
          <w:sz w:val="24"/>
          <w:szCs w:val="24"/>
        </w:rPr>
        <w:t xml:space="preserve"> kartę stałego pobytu</w:t>
      </w:r>
      <w:r w:rsidR="00CC428F">
        <w:rPr>
          <w:rFonts w:ascii="Calibri" w:hAnsi="Calibri" w:cs="Calibri"/>
          <w:sz w:val="24"/>
          <w:szCs w:val="24"/>
        </w:rPr>
        <w:t xml:space="preserve">, </w:t>
      </w:r>
      <w:r w:rsidR="004B2B5C">
        <w:rPr>
          <w:rFonts w:ascii="Calibri" w:hAnsi="Calibri" w:cs="Calibri"/>
          <w:sz w:val="24"/>
          <w:szCs w:val="24"/>
        </w:rPr>
        <w:t xml:space="preserve">osoby </w:t>
      </w:r>
      <w:r w:rsidR="00CC428F">
        <w:rPr>
          <w:rFonts w:ascii="Calibri" w:hAnsi="Calibri" w:cs="Calibri"/>
          <w:sz w:val="24"/>
          <w:szCs w:val="24"/>
        </w:rPr>
        <w:t>k</w:t>
      </w:r>
      <w:r w:rsidR="00CC428F" w:rsidRPr="00CC428F">
        <w:rPr>
          <w:rFonts w:ascii="Calibri" w:hAnsi="Calibri" w:cs="Calibri"/>
          <w:sz w:val="24"/>
          <w:szCs w:val="24"/>
        </w:rPr>
        <w:t xml:space="preserve">tórych celem przyjazdu jest </w:t>
      </w:r>
      <w:r w:rsidR="007B7AD7">
        <w:rPr>
          <w:rFonts w:ascii="Calibri" w:hAnsi="Calibri" w:cs="Calibri"/>
          <w:sz w:val="24"/>
          <w:szCs w:val="24"/>
        </w:rPr>
        <w:t>leczenie l</w:t>
      </w:r>
      <w:r w:rsidR="00CC428F" w:rsidRPr="00CC428F">
        <w:rPr>
          <w:rFonts w:ascii="Calibri" w:hAnsi="Calibri" w:cs="Calibri"/>
          <w:sz w:val="24"/>
          <w:szCs w:val="24"/>
        </w:rPr>
        <w:t xml:space="preserve">ub </w:t>
      </w:r>
      <w:r w:rsidR="007B7AD7">
        <w:rPr>
          <w:rFonts w:ascii="Calibri" w:hAnsi="Calibri" w:cs="Calibri"/>
          <w:sz w:val="24"/>
          <w:szCs w:val="24"/>
        </w:rPr>
        <w:t xml:space="preserve">uzyskanie </w:t>
      </w:r>
      <w:r w:rsidR="00CC428F" w:rsidRPr="00CC428F">
        <w:rPr>
          <w:rFonts w:ascii="Calibri" w:hAnsi="Calibri" w:cs="Calibri"/>
          <w:sz w:val="24"/>
          <w:szCs w:val="24"/>
        </w:rPr>
        <w:t>porad lekarskich</w:t>
      </w:r>
      <w:r w:rsidR="00CC428F">
        <w:rPr>
          <w:rFonts w:ascii="Calibri" w:hAnsi="Calibri" w:cs="Calibri"/>
          <w:sz w:val="24"/>
          <w:szCs w:val="24"/>
        </w:rPr>
        <w:t xml:space="preserve">, </w:t>
      </w:r>
      <w:r w:rsidR="00CC428F" w:rsidRPr="00CC428F">
        <w:rPr>
          <w:rFonts w:ascii="Calibri" w:hAnsi="Calibri" w:cs="Calibri"/>
          <w:sz w:val="24"/>
          <w:szCs w:val="24"/>
        </w:rPr>
        <w:t>wyczynowo lub zawodowo uprawiają sport,</w:t>
      </w:r>
      <w:r w:rsidR="00CC428F">
        <w:rPr>
          <w:rFonts w:ascii="Calibri" w:hAnsi="Calibri" w:cs="Calibri"/>
          <w:sz w:val="24"/>
          <w:szCs w:val="24"/>
        </w:rPr>
        <w:t xml:space="preserve"> </w:t>
      </w:r>
      <w:r w:rsidR="00B23FA7" w:rsidRPr="00CC428F">
        <w:rPr>
          <w:rFonts w:ascii="Calibri" w:hAnsi="Calibri" w:cs="Calibri"/>
          <w:sz w:val="24"/>
          <w:szCs w:val="24"/>
        </w:rPr>
        <w:t>aktywnie uczestniczą w zajęciach zwiększonego ryzyka np.: spadochroniarstwo, lotniarstwo, wspinaczka górska itp.</w:t>
      </w:r>
      <w:r w:rsidR="00B23FA7">
        <w:rPr>
          <w:rFonts w:ascii="Calibri" w:hAnsi="Calibri" w:cs="Calibri"/>
          <w:sz w:val="24"/>
          <w:szCs w:val="24"/>
        </w:rPr>
        <w:t xml:space="preserve"> </w:t>
      </w:r>
      <w:r w:rsidR="004B2B5C">
        <w:rPr>
          <w:rFonts w:ascii="Calibri" w:hAnsi="Calibri" w:cs="Calibri"/>
          <w:sz w:val="24"/>
          <w:szCs w:val="24"/>
        </w:rPr>
        <w:t>ani</w:t>
      </w:r>
      <w:r w:rsidR="005A6AC9">
        <w:rPr>
          <w:rFonts w:ascii="Calibri" w:hAnsi="Calibri" w:cs="Calibri"/>
          <w:sz w:val="24"/>
          <w:szCs w:val="24"/>
        </w:rPr>
        <w:t xml:space="preserve"> </w:t>
      </w:r>
      <w:r w:rsidR="00CC428F">
        <w:rPr>
          <w:rFonts w:ascii="Calibri" w:hAnsi="Calibri" w:cs="Calibri"/>
          <w:sz w:val="24"/>
          <w:szCs w:val="24"/>
        </w:rPr>
        <w:t>k</w:t>
      </w:r>
      <w:r w:rsidR="00CC428F" w:rsidRPr="00CC428F">
        <w:rPr>
          <w:rFonts w:ascii="Calibri" w:hAnsi="Calibri" w:cs="Calibri"/>
          <w:sz w:val="24"/>
          <w:szCs w:val="24"/>
        </w:rPr>
        <w:t>obiet</w:t>
      </w:r>
      <w:r w:rsidR="005A6AC9">
        <w:rPr>
          <w:rFonts w:ascii="Calibri" w:hAnsi="Calibri" w:cs="Calibri"/>
          <w:sz w:val="24"/>
          <w:szCs w:val="24"/>
        </w:rPr>
        <w:t xml:space="preserve">y </w:t>
      </w:r>
      <w:r w:rsidR="00CC428F" w:rsidRPr="00CC428F">
        <w:rPr>
          <w:rFonts w:ascii="Calibri" w:hAnsi="Calibri" w:cs="Calibri"/>
          <w:sz w:val="24"/>
          <w:szCs w:val="24"/>
        </w:rPr>
        <w:t>powyżej 32 tygodnia ciąży</w:t>
      </w:r>
      <w:r w:rsidR="00B23FA7">
        <w:rPr>
          <w:rFonts w:ascii="Calibri" w:hAnsi="Calibri" w:cs="Calibri"/>
          <w:sz w:val="24"/>
          <w:szCs w:val="24"/>
        </w:rPr>
        <w:t xml:space="preserve">. </w:t>
      </w:r>
    </w:p>
    <w:p w14:paraId="6021CECE" w14:textId="3CEDCAED" w:rsidR="002561A0" w:rsidRPr="00B65DE4" w:rsidRDefault="005A6AC9" w:rsidP="00CC428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lastRenderedPageBreak/>
        <w:t>W</w:t>
      </w:r>
      <w:r w:rsidR="00395FD5">
        <w:rPr>
          <w:rFonts w:ascii="Calibri" w:hAnsi="Calibri" w:cs="Calibri"/>
          <w:i/>
          <w:iCs/>
          <w:sz w:val="24"/>
          <w:szCs w:val="24"/>
        </w:rPr>
        <w:t xml:space="preserve"> Polsce najwięcej jest </w:t>
      </w:r>
      <w:r w:rsidR="002561A0" w:rsidRPr="002561A0">
        <w:rPr>
          <w:rFonts w:ascii="Calibri" w:hAnsi="Calibri" w:cs="Calibri"/>
          <w:i/>
          <w:iCs/>
          <w:sz w:val="24"/>
          <w:szCs w:val="24"/>
        </w:rPr>
        <w:t xml:space="preserve">ubezpieczeń </w:t>
      </w:r>
      <w:r w:rsidR="00395FD5">
        <w:rPr>
          <w:rFonts w:ascii="Calibri" w:hAnsi="Calibri" w:cs="Calibri"/>
          <w:i/>
          <w:iCs/>
          <w:sz w:val="24"/>
          <w:szCs w:val="24"/>
        </w:rPr>
        <w:t>dla</w:t>
      </w:r>
      <w:r w:rsidR="002561A0" w:rsidRPr="002561A0">
        <w:rPr>
          <w:rFonts w:ascii="Calibri" w:hAnsi="Calibri" w:cs="Calibri"/>
          <w:i/>
          <w:iCs/>
          <w:sz w:val="24"/>
          <w:szCs w:val="24"/>
        </w:rPr>
        <w:t xml:space="preserve"> cudzoziemców przyjeżdzających z Ukrainy, Białorusi, Gruzji, Indii, Mołdawii</w:t>
      </w:r>
      <w:r w:rsidR="00395FD5">
        <w:rPr>
          <w:rFonts w:ascii="Calibri" w:hAnsi="Calibri" w:cs="Calibri"/>
          <w:i/>
          <w:iCs/>
          <w:sz w:val="24"/>
          <w:szCs w:val="24"/>
        </w:rPr>
        <w:t xml:space="preserve">, Wietnamu, Chin </w:t>
      </w:r>
      <w:r w:rsidR="002561A0" w:rsidRPr="002561A0">
        <w:rPr>
          <w:rFonts w:ascii="Calibri" w:hAnsi="Calibri" w:cs="Calibri"/>
          <w:i/>
          <w:iCs/>
          <w:sz w:val="24"/>
          <w:szCs w:val="24"/>
        </w:rPr>
        <w:t>czy Rosji</w:t>
      </w:r>
      <w:r w:rsidR="002561A0">
        <w:rPr>
          <w:rFonts w:ascii="Calibri" w:hAnsi="Calibri" w:cs="Calibri"/>
          <w:i/>
          <w:iCs/>
          <w:sz w:val="24"/>
          <w:szCs w:val="24"/>
        </w:rPr>
        <w:t xml:space="preserve"> i Turcji</w:t>
      </w:r>
      <w:r w:rsidR="002561A0" w:rsidRPr="002561A0">
        <w:rPr>
          <w:rFonts w:ascii="Calibri" w:hAnsi="Calibri" w:cs="Calibri"/>
          <w:i/>
          <w:iCs/>
          <w:sz w:val="24"/>
          <w:szCs w:val="24"/>
        </w:rPr>
        <w:t xml:space="preserve">. </w:t>
      </w:r>
      <w:r w:rsidR="002561A0">
        <w:rPr>
          <w:rFonts w:ascii="Calibri" w:hAnsi="Calibri" w:cs="Calibri"/>
          <w:i/>
          <w:iCs/>
          <w:sz w:val="24"/>
          <w:szCs w:val="24"/>
        </w:rPr>
        <w:t xml:space="preserve">Spowodowane jest to ogólną sytuacją na świecie. Ustawa poniekąd </w:t>
      </w:r>
      <w:r w:rsidR="002561A0" w:rsidRPr="005051EC">
        <w:rPr>
          <w:rFonts w:ascii="Calibri" w:hAnsi="Calibri" w:cs="Calibri"/>
          <w:i/>
          <w:iCs/>
          <w:sz w:val="24"/>
          <w:szCs w:val="24"/>
        </w:rPr>
        <w:t>wymusza na nich wykupienie obowiązkowego ubezpieczenia, ponieważ to gwarantowane przez ich rodzime kraje nie jest wystarczające.</w:t>
      </w:r>
      <w:r w:rsidR="00142058" w:rsidRPr="005051EC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051EC">
        <w:rPr>
          <w:rFonts w:ascii="Calibri" w:hAnsi="Calibri" w:cs="Calibri"/>
          <w:i/>
          <w:iCs/>
          <w:sz w:val="24"/>
          <w:szCs w:val="24"/>
        </w:rPr>
        <w:t>T</w:t>
      </w:r>
      <w:r w:rsidR="00142058" w:rsidRPr="005051EC">
        <w:rPr>
          <w:rFonts w:ascii="Calibri" w:hAnsi="Calibri" w:cs="Calibri"/>
          <w:i/>
          <w:iCs/>
          <w:sz w:val="24"/>
          <w:szCs w:val="24"/>
        </w:rPr>
        <w:t>e</w:t>
      </w:r>
      <w:r w:rsidR="002561A0" w:rsidRPr="005051EC">
        <w:rPr>
          <w:rFonts w:ascii="Calibri" w:hAnsi="Calibri" w:cs="Calibri"/>
          <w:i/>
          <w:iCs/>
          <w:sz w:val="24"/>
          <w:szCs w:val="24"/>
        </w:rPr>
        <w:t xml:space="preserve">go typu </w:t>
      </w:r>
      <w:r w:rsidR="00142058" w:rsidRPr="005051EC">
        <w:rPr>
          <w:rFonts w:ascii="Calibri" w:hAnsi="Calibri" w:cs="Calibri"/>
          <w:i/>
          <w:iCs/>
          <w:sz w:val="24"/>
          <w:szCs w:val="24"/>
        </w:rPr>
        <w:t>polisa</w:t>
      </w:r>
      <w:r w:rsidR="002561A0" w:rsidRPr="005051EC">
        <w:rPr>
          <w:rFonts w:ascii="Calibri" w:hAnsi="Calibri" w:cs="Calibri"/>
          <w:i/>
          <w:iCs/>
          <w:sz w:val="24"/>
          <w:szCs w:val="24"/>
        </w:rPr>
        <w:t xml:space="preserve"> musi spełniać warunki postawione przez Ministerstwo Spraw Zagranicznych</w:t>
      </w:r>
      <w:r w:rsidR="00B65DE4" w:rsidRPr="005051EC">
        <w:rPr>
          <w:rFonts w:ascii="Calibri" w:hAnsi="Calibri" w:cs="Calibri"/>
          <w:i/>
          <w:iCs/>
          <w:sz w:val="24"/>
          <w:szCs w:val="24"/>
        </w:rPr>
        <w:t xml:space="preserve"> – </w:t>
      </w:r>
      <w:r w:rsidR="00B65DE4" w:rsidRPr="005051EC">
        <w:rPr>
          <w:rFonts w:ascii="Calibri" w:hAnsi="Calibri" w:cs="Calibri"/>
          <w:sz w:val="24"/>
          <w:szCs w:val="24"/>
        </w:rPr>
        <w:t xml:space="preserve">mówi </w:t>
      </w:r>
      <w:r w:rsidR="00C87974" w:rsidRPr="005051EC">
        <w:rPr>
          <w:rFonts w:ascii="Calibri" w:hAnsi="Calibri" w:cs="Calibri"/>
          <w:sz w:val="24"/>
          <w:szCs w:val="24"/>
        </w:rPr>
        <w:t>Ewelina Kołodziejek Menedżer Zespołu Ubezpieczeń Osobowych w Colonnade Insurance S.A. Oddział w Polsce.</w:t>
      </w:r>
      <w:r w:rsidR="00B65DE4" w:rsidRPr="005051EC">
        <w:rPr>
          <w:rFonts w:ascii="Calibri" w:hAnsi="Calibri" w:cs="Calibri"/>
          <w:sz w:val="24"/>
          <w:szCs w:val="24"/>
        </w:rPr>
        <w:t xml:space="preserve"> </w:t>
      </w:r>
      <w:r w:rsidR="004B2B5C" w:rsidRPr="005051EC">
        <w:rPr>
          <w:rFonts w:ascii="Calibri" w:hAnsi="Calibri" w:cs="Calibri"/>
          <w:i/>
          <w:iCs/>
          <w:sz w:val="24"/>
          <w:szCs w:val="24"/>
        </w:rPr>
        <w:t xml:space="preserve">Oferta Colonnade spełnia te warunki i daje wybór zarówno zakupu </w:t>
      </w:r>
      <w:r w:rsidR="00380E31" w:rsidRPr="005051EC">
        <w:rPr>
          <w:rFonts w:ascii="Calibri" w:hAnsi="Calibri" w:cs="Calibri"/>
          <w:i/>
          <w:iCs/>
          <w:sz w:val="24"/>
          <w:szCs w:val="24"/>
        </w:rPr>
        <w:t>ubezpieczenia indywidualnego</w:t>
      </w:r>
      <w:r w:rsidR="004B2B5C" w:rsidRPr="005051EC">
        <w:rPr>
          <w:rFonts w:ascii="Calibri" w:hAnsi="Calibri" w:cs="Calibri"/>
          <w:i/>
          <w:iCs/>
          <w:sz w:val="24"/>
          <w:szCs w:val="24"/>
        </w:rPr>
        <w:t xml:space="preserve"> jak</w:t>
      </w:r>
      <w:r w:rsidR="00380E31" w:rsidRPr="005051EC">
        <w:rPr>
          <w:rFonts w:ascii="Calibri" w:hAnsi="Calibri" w:cs="Calibri"/>
          <w:i/>
          <w:iCs/>
          <w:sz w:val="24"/>
          <w:szCs w:val="24"/>
        </w:rPr>
        <w:t xml:space="preserve"> i grupowego</w:t>
      </w:r>
      <w:r w:rsidR="007169A9" w:rsidRPr="005051EC">
        <w:rPr>
          <w:rFonts w:ascii="Calibri" w:hAnsi="Calibri" w:cs="Calibri"/>
          <w:i/>
          <w:iCs/>
          <w:sz w:val="24"/>
          <w:szCs w:val="24"/>
        </w:rPr>
        <w:t xml:space="preserve">. Największe zapotrzebowanie </w:t>
      </w:r>
      <w:r w:rsidR="004B2B5C" w:rsidRPr="005051EC">
        <w:rPr>
          <w:rFonts w:ascii="Calibri" w:hAnsi="Calibri" w:cs="Calibri"/>
          <w:i/>
          <w:iCs/>
          <w:sz w:val="24"/>
          <w:szCs w:val="24"/>
        </w:rPr>
        <w:t xml:space="preserve">ubezpieczeniem </w:t>
      </w:r>
      <w:r w:rsidR="007169A9" w:rsidRPr="005051EC">
        <w:rPr>
          <w:rFonts w:ascii="Calibri" w:hAnsi="Calibri" w:cs="Calibri"/>
          <w:i/>
          <w:iCs/>
          <w:sz w:val="24"/>
          <w:szCs w:val="24"/>
        </w:rPr>
        <w:t>widzimy w województwach mazowieckim, małopolskim, wielkopolskim, łódzkim oraz pomorskim</w:t>
      </w:r>
      <w:r w:rsidR="00214A4F" w:rsidRPr="005051EC">
        <w:rPr>
          <w:rFonts w:ascii="Calibri" w:hAnsi="Calibri" w:cs="Calibri"/>
          <w:i/>
          <w:iCs/>
          <w:sz w:val="24"/>
          <w:szCs w:val="24"/>
        </w:rPr>
        <w:t>. W grupie klientów przeważają mężczyźni</w:t>
      </w:r>
      <w:r w:rsidR="00B65DE4" w:rsidRPr="005051EC">
        <w:rPr>
          <w:rFonts w:ascii="Calibri" w:hAnsi="Calibri" w:cs="Calibri"/>
          <w:i/>
          <w:iCs/>
          <w:sz w:val="24"/>
          <w:szCs w:val="24"/>
        </w:rPr>
        <w:t xml:space="preserve">. </w:t>
      </w:r>
      <w:r w:rsidR="004B2B5C" w:rsidRPr="005051EC">
        <w:rPr>
          <w:rFonts w:ascii="Calibri" w:hAnsi="Calibri" w:cs="Calibri"/>
          <w:i/>
          <w:iCs/>
          <w:sz w:val="24"/>
          <w:szCs w:val="24"/>
        </w:rPr>
        <w:t>Są</w:t>
      </w:r>
      <w:r w:rsidR="00B65DE4" w:rsidRPr="005051EC">
        <w:rPr>
          <w:rFonts w:ascii="Calibri" w:hAnsi="Calibri" w:cs="Calibri"/>
          <w:i/>
          <w:iCs/>
          <w:sz w:val="24"/>
          <w:szCs w:val="24"/>
        </w:rPr>
        <w:t xml:space="preserve"> to</w:t>
      </w:r>
      <w:r w:rsidR="004B2B5C" w:rsidRPr="005051EC">
        <w:rPr>
          <w:rFonts w:ascii="Calibri" w:hAnsi="Calibri" w:cs="Calibri"/>
          <w:i/>
          <w:iCs/>
          <w:sz w:val="24"/>
          <w:szCs w:val="24"/>
        </w:rPr>
        <w:t xml:space="preserve"> najczęściej</w:t>
      </w:r>
      <w:r w:rsidR="00B65DE4" w:rsidRPr="005051EC">
        <w:rPr>
          <w:rFonts w:ascii="Calibri" w:hAnsi="Calibri" w:cs="Calibri"/>
          <w:i/>
          <w:iCs/>
          <w:sz w:val="24"/>
          <w:szCs w:val="24"/>
        </w:rPr>
        <w:t xml:space="preserve"> osoby od 20 do 39 </w:t>
      </w:r>
      <w:r w:rsidR="004B2B5C" w:rsidRPr="005051EC">
        <w:rPr>
          <w:rFonts w:ascii="Calibri" w:hAnsi="Calibri" w:cs="Calibri"/>
          <w:i/>
          <w:iCs/>
          <w:sz w:val="24"/>
          <w:szCs w:val="24"/>
        </w:rPr>
        <w:t>roku życia</w:t>
      </w:r>
      <w:r w:rsidR="00B65DE4" w:rsidRPr="005051EC">
        <w:rPr>
          <w:rFonts w:ascii="Calibri" w:hAnsi="Calibri" w:cs="Calibri"/>
          <w:i/>
          <w:iCs/>
          <w:sz w:val="24"/>
          <w:szCs w:val="24"/>
        </w:rPr>
        <w:t>, studenci i pracownicy fizyczni</w:t>
      </w:r>
      <w:r w:rsidR="002561A0" w:rsidRPr="005051E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B65DE4" w:rsidRPr="005051EC">
        <w:rPr>
          <w:rFonts w:ascii="Calibri" w:hAnsi="Calibri" w:cs="Calibri"/>
          <w:i/>
          <w:iCs/>
          <w:sz w:val="24"/>
          <w:szCs w:val="24"/>
        </w:rPr>
        <w:t xml:space="preserve">– </w:t>
      </w:r>
      <w:r w:rsidR="00B65DE4" w:rsidRPr="005051EC">
        <w:rPr>
          <w:rFonts w:ascii="Calibri" w:hAnsi="Calibri" w:cs="Calibri"/>
          <w:sz w:val="24"/>
          <w:szCs w:val="24"/>
        </w:rPr>
        <w:t xml:space="preserve">uzupełnia </w:t>
      </w:r>
      <w:r w:rsidR="00C87974" w:rsidRPr="005051EC">
        <w:rPr>
          <w:rFonts w:ascii="Calibri" w:hAnsi="Calibri" w:cs="Calibri"/>
          <w:sz w:val="24"/>
          <w:szCs w:val="24"/>
        </w:rPr>
        <w:t>Ewelina Kołodziejek</w:t>
      </w:r>
      <w:r w:rsidR="00B65DE4" w:rsidRPr="005051EC">
        <w:rPr>
          <w:rFonts w:ascii="Calibri" w:hAnsi="Calibri" w:cs="Calibri"/>
          <w:sz w:val="24"/>
          <w:szCs w:val="24"/>
        </w:rPr>
        <w:t>.</w:t>
      </w:r>
      <w:r w:rsidR="00B65DE4">
        <w:rPr>
          <w:rFonts w:ascii="Calibri" w:hAnsi="Calibri" w:cs="Calibri"/>
          <w:sz w:val="24"/>
          <w:szCs w:val="24"/>
        </w:rPr>
        <w:t xml:space="preserve"> </w:t>
      </w:r>
    </w:p>
    <w:p w14:paraId="0699B3B0" w14:textId="4527F525" w:rsidR="002561A0" w:rsidRPr="00142058" w:rsidRDefault="002561A0" w:rsidP="00CC428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42058">
        <w:rPr>
          <w:rFonts w:ascii="Calibri" w:hAnsi="Calibri" w:cs="Calibri"/>
          <w:b/>
          <w:bCs/>
          <w:sz w:val="24"/>
          <w:szCs w:val="24"/>
        </w:rPr>
        <w:t>Zakres ubezpieczenia</w:t>
      </w:r>
    </w:p>
    <w:p w14:paraId="41E8CFF5" w14:textId="767A160B" w:rsidR="005574E9" w:rsidRDefault="005574E9" w:rsidP="005574E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Podstawowy zakres kosztów leczenia </w:t>
      </w:r>
      <w:r w:rsidR="006A1E76">
        <w:rPr>
          <w:rFonts w:ascii="Calibri" w:hAnsi="Calibri" w:cs="Calibri"/>
          <w:sz w:val="24"/>
          <w:szCs w:val="24"/>
        </w:rPr>
        <w:t xml:space="preserve">obcokrajowców </w:t>
      </w:r>
      <w:r>
        <w:rPr>
          <w:rFonts w:ascii="Calibri" w:hAnsi="Calibri" w:cs="Calibri"/>
          <w:sz w:val="24"/>
          <w:szCs w:val="24"/>
        </w:rPr>
        <w:t>obejmuje:</w:t>
      </w:r>
    </w:p>
    <w:p w14:paraId="2D2EDBE1" w14:textId="79B619FB" w:rsidR="005574E9" w:rsidRDefault="005574E9" w:rsidP="005574E9">
      <w:pPr>
        <w:pStyle w:val="Akapitzlis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5574E9">
        <w:rPr>
          <w:rFonts w:ascii="Calibri" w:hAnsi="Calibri" w:cs="Calibri"/>
          <w:sz w:val="24"/>
          <w:szCs w:val="24"/>
        </w:rPr>
        <w:t xml:space="preserve">zabiegi i badania ambulatoryjne </w:t>
      </w:r>
    </w:p>
    <w:p w14:paraId="4B512CF3" w14:textId="77777777" w:rsidR="005574E9" w:rsidRDefault="005574E9" w:rsidP="005574E9">
      <w:pPr>
        <w:pStyle w:val="Akapitzlis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5574E9">
        <w:rPr>
          <w:rFonts w:ascii="Calibri" w:hAnsi="Calibri" w:cs="Calibri"/>
          <w:sz w:val="24"/>
          <w:szCs w:val="24"/>
        </w:rPr>
        <w:t xml:space="preserve">konsultacje i honoraria lekarskie </w:t>
      </w:r>
    </w:p>
    <w:p w14:paraId="56DA02D7" w14:textId="77777777" w:rsidR="005574E9" w:rsidRDefault="005574E9" w:rsidP="005574E9">
      <w:pPr>
        <w:pStyle w:val="Akapitzlis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5574E9">
        <w:rPr>
          <w:rFonts w:ascii="Calibri" w:hAnsi="Calibri" w:cs="Calibri"/>
          <w:sz w:val="24"/>
          <w:szCs w:val="24"/>
        </w:rPr>
        <w:t xml:space="preserve">pobyt i leczenie w szpitalu </w:t>
      </w:r>
    </w:p>
    <w:p w14:paraId="1C28DC99" w14:textId="46AE8A5F" w:rsidR="005574E9" w:rsidRDefault="005574E9" w:rsidP="005574E9">
      <w:pPr>
        <w:pStyle w:val="Akapitzlis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5574E9">
        <w:rPr>
          <w:rFonts w:ascii="Calibri" w:hAnsi="Calibri" w:cs="Calibri"/>
          <w:sz w:val="24"/>
          <w:szCs w:val="24"/>
        </w:rPr>
        <w:t xml:space="preserve">dojazd </w:t>
      </w:r>
      <w:r w:rsidR="003D6456">
        <w:rPr>
          <w:rFonts w:ascii="Calibri" w:hAnsi="Calibri" w:cs="Calibri"/>
          <w:sz w:val="24"/>
          <w:szCs w:val="24"/>
        </w:rPr>
        <w:t>l</w:t>
      </w:r>
      <w:r w:rsidR="003D6456" w:rsidRPr="005574E9">
        <w:rPr>
          <w:rFonts w:ascii="Calibri" w:hAnsi="Calibri" w:cs="Calibri"/>
          <w:sz w:val="24"/>
          <w:szCs w:val="24"/>
        </w:rPr>
        <w:t xml:space="preserve">ekarza </w:t>
      </w:r>
    </w:p>
    <w:p w14:paraId="2ED7106D" w14:textId="77777777" w:rsidR="005574E9" w:rsidRDefault="005574E9" w:rsidP="005574E9">
      <w:pPr>
        <w:pStyle w:val="Akapitzlis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5574E9">
        <w:rPr>
          <w:rFonts w:ascii="Calibri" w:hAnsi="Calibri" w:cs="Calibri"/>
          <w:sz w:val="24"/>
          <w:szCs w:val="24"/>
        </w:rPr>
        <w:t>zakup lekarstw, środków opatrunkowych, płynów infuzyjnych, a także ortopedycznych</w:t>
      </w:r>
      <w:r>
        <w:rPr>
          <w:rFonts w:ascii="Calibri" w:hAnsi="Calibri" w:cs="Calibri"/>
          <w:sz w:val="24"/>
          <w:szCs w:val="24"/>
        </w:rPr>
        <w:t xml:space="preserve">, </w:t>
      </w:r>
      <w:r w:rsidRPr="005574E9">
        <w:rPr>
          <w:rFonts w:ascii="Calibri" w:hAnsi="Calibri" w:cs="Calibri"/>
          <w:sz w:val="24"/>
          <w:szCs w:val="24"/>
        </w:rPr>
        <w:t xml:space="preserve">środków pomocniczych </w:t>
      </w:r>
    </w:p>
    <w:p w14:paraId="4F0E83FB" w14:textId="77777777" w:rsidR="005574E9" w:rsidRDefault="005574E9" w:rsidP="005574E9">
      <w:pPr>
        <w:pStyle w:val="Akapitzlis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5574E9">
        <w:rPr>
          <w:rFonts w:ascii="Calibri" w:hAnsi="Calibri" w:cs="Calibri"/>
          <w:sz w:val="24"/>
          <w:szCs w:val="24"/>
        </w:rPr>
        <w:t xml:space="preserve">COVID-19: pobyt i leczenie w szpitalu, transport medyczny </w:t>
      </w:r>
      <w:r>
        <w:rPr>
          <w:rFonts w:ascii="Calibri" w:hAnsi="Calibri" w:cs="Calibri"/>
          <w:sz w:val="24"/>
          <w:szCs w:val="24"/>
        </w:rPr>
        <w:t>o</w:t>
      </w:r>
      <w:r w:rsidRPr="005574E9">
        <w:rPr>
          <w:rFonts w:ascii="Calibri" w:hAnsi="Calibri" w:cs="Calibri"/>
          <w:sz w:val="24"/>
          <w:szCs w:val="24"/>
        </w:rPr>
        <w:t>soby ubezpieczonej, transport</w:t>
      </w:r>
      <w:r>
        <w:rPr>
          <w:rFonts w:ascii="Calibri" w:hAnsi="Calibri" w:cs="Calibri"/>
          <w:sz w:val="24"/>
          <w:szCs w:val="24"/>
        </w:rPr>
        <w:t xml:space="preserve"> do k</w:t>
      </w:r>
      <w:r w:rsidRPr="005574E9">
        <w:rPr>
          <w:rFonts w:ascii="Calibri" w:hAnsi="Calibri" w:cs="Calibri"/>
          <w:sz w:val="24"/>
          <w:szCs w:val="24"/>
        </w:rPr>
        <w:t xml:space="preserve">raju pochodzenia, transport zwłok </w:t>
      </w:r>
    </w:p>
    <w:p w14:paraId="11E2E9DD" w14:textId="3FF5CCC4" w:rsidR="005574E9" w:rsidRDefault="005574E9" w:rsidP="005574E9">
      <w:pPr>
        <w:pStyle w:val="Akapitzlis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5574E9">
        <w:rPr>
          <w:rFonts w:ascii="Calibri" w:hAnsi="Calibri" w:cs="Calibri"/>
          <w:sz w:val="24"/>
          <w:szCs w:val="24"/>
        </w:rPr>
        <w:t>udzielenie natychmiastowej pomocy lekarskiej związanej z komplikacjami wynikającymi</w:t>
      </w:r>
      <w:r>
        <w:rPr>
          <w:rFonts w:ascii="Calibri" w:hAnsi="Calibri" w:cs="Calibri"/>
          <w:sz w:val="24"/>
          <w:szCs w:val="24"/>
        </w:rPr>
        <w:t xml:space="preserve"> </w:t>
      </w:r>
      <w:r w:rsidRPr="005574E9">
        <w:rPr>
          <w:rFonts w:ascii="Calibri" w:hAnsi="Calibri" w:cs="Calibri"/>
          <w:sz w:val="24"/>
          <w:szCs w:val="24"/>
        </w:rPr>
        <w:t xml:space="preserve">z ciąży do 32 tygodnia </w:t>
      </w:r>
    </w:p>
    <w:p w14:paraId="409851E7" w14:textId="359F4E9B" w:rsidR="005574E9" w:rsidRPr="005574E9" w:rsidRDefault="005574E9" w:rsidP="005574E9">
      <w:pPr>
        <w:pStyle w:val="Akapitzlis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5574E9">
        <w:rPr>
          <w:rFonts w:ascii="Calibri" w:hAnsi="Calibri" w:cs="Calibri"/>
          <w:sz w:val="24"/>
          <w:szCs w:val="24"/>
        </w:rPr>
        <w:t xml:space="preserve">leczenie stomatologiczne (tylko w nagłych przypadkach) </w:t>
      </w:r>
    </w:p>
    <w:p w14:paraId="1F9C6D7D" w14:textId="24CC1778" w:rsidR="005574E9" w:rsidRPr="005574E9" w:rsidRDefault="005574E9" w:rsidP="005574E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5574E9">
        <w:rPr>
          <w:rFonts w:ascii="Calibri" w:hAnsi="Calibri" w:cs="Calibri"/>
          <w:sz w:val="24"/>
          <w:szCs w:val="24"/>
        </w:rPr>
        <w:t xml:space="preserve">Koszty usług związanych z pomocą w podróży, tj. </w:t>
      </w:r>
      <w:proofErr w:type="spellStart"/>
      <w:r w:rsidRPr="005574E9">
        <w:rPr>
          <w:rFonts w:ascii="Calibri" w:hAnsi="Calibri" w:cs="Calibri"/>
          <w:sz w:val="24"/>
          <w:szCs w:val="24"/>
        </w:rPr>
        <w:t>assistance</w:t>
      </w:r>
      <w:proofErr w:type="spellEnd"/>
      <w:r>
        <w:rPr>
          <w:rFonts w:ascii="Calibri" w:hAnsi="Calibri" w:cs="Calibri"/>
          <w:sz w:val="24"/>
          <w:szCs w:val="24"/>
        </w:rPr>
        <w:t xml:space="preserve"> to:</w:t>
      </w:r>
    </w:p>
    <w:p w14:paraId="624D1421" w14:textId="77777777" w:rsidR="005574E9" w:rsidRDefault="005574E9" w:rsidP="005574E9">
      <w:pPr>
        <w:pStyle w:val="Akapitzlist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5574E9">
        <w:rPr>
          <w:rFonts w:ascii="Calibri" w:hAnsi="Calibri" w:cs="Calibri"/>
          <w:sz w:val="24"/>
          <w:szCs w:val="24"/>
        </w:rPr>
        <w:t>ałodobowa obsługa telefoniczna Centrum Assistance bez limitu</w:t>
      </w:r>
    </w:p>
    <w:p w14:paraId="58A15435" w14:textId="641DDE97" w:rsidR="005574E9" w:rsidRDefault="005574E9" w:rsidP="005574E9">
      <w:pPr>
        <w:pStyle w:val="Akapitzlist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5574E9">
        <w:rPr>
          <w:rFonts w:ascii="Calibri" w:hAnsi="Calibri" w:cs="Calibri"/>
          <w:sz w:val="24"/>
          <w:szCs w:val="24"/>
        </w:rPr>
        <w:t xml:space="preserve">ransport medyczny </w:t>
      </w:r>
      <w:r>
        <w:rPr>
          <w:rFonts w:ascii="Calibri" w:hAnsi="Calibri" w:cs="Calibri"/>
          <w:sz w:val="24"/>
          <w:szCs w:val="24"/>
        </w:rPr>
        <w:t>o</w:t>
      </w:r>
      <w:r w:rsidRPr="005574E9">
        <w:rPr>
          <w:rFonts w:ascii="Calibri" w:hAnsi="Calibri" w:cs="Calibri"/>
          <w:sz w:val="24"/>
          <w:szCs w:val="24"/>
        </w:rPr>
        <w:t xml:space="preserve">soby ubezpieczonej </w:t>
      </w:r>
    </w:p>
    <w:p w14:paraId="375FED32" w14:textId="77777777" w:rsidR="005574E9" w:rsidRDefault="005574E9" w:rsidP="005574E9">
      <w:pPr>
        <w:pStyle w:val="Akapitzlist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5574E9">
        <w:rPr>
          <w:rFonts w:ascii="Calibri" w:hAnsi="Calibri" w:cs="Calibri"/>
          <w:sz w:val="24"/>
          <w:szCs w:val="24"/>
        </w:rPr>
        <w:t xml:space="preserve">ransport </w:t>
      </w:r>
      <w:r>
        <w:rPr>
          <w:rFonts w:ascii="Calibri" w:hAnsi="Calibri" w:cs="Calibri"/>
          <w:sz w:val="24"/>
          <w:szCs w:val="24"/>
        </w:rPr>
        <w:t>o</w:t>
      </w:r>
      <w:r w:rsidRPr="005574E9">
        <w:rPr>
          <w:rFonts w:ascii="Calibri" w:hAnsi="Calibri" w:cs="Calibri"/>
          <w:sz w:val="24"/>
          <w:szCs w:val="24"/>
        </w:rPr>
        <w:t xml:space="preserve">soby ubezpieczonej do </w:t>
      </w:r>
      <w:r>
        <w:rPr>
          <w:rFonts w:ascii="Calibri" w:hAnsi="Calibri" w:cs="Calibri"/>
          <w:sz w:val="24"/>
          <w:szCs w:val="24"/>
        </w:rPr>
        <w:t>k</w:t>
      </w:r>
      <w:r w:rsidRPr="005574E9">
        <w:rPr>
          <w:rFonts w:ascii="Calibri" w:hAnsi="Calibri" w:cs="Calibri"/>
          <w:sz w:val="24"/>
          <w:szCs w:val="24"/>
        </w:rPr>
        <w:t>raju pochodzenia bez limitu</w:t>
      </w:r>
    </w:p>
    <w:p w14:paraId="2C77425F" w14:textId="77777777" w:rsidR="005574E9" w:rsidRDefault="005574E9" w:rsidP="005574E9">
      <w:pPr>
        <w:pStyle w:val="Akapitzlist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Pr="005574E9">
        <w:rPr>
          <w:rFonts w:ascii="Calibri" w:hAnsi="Calibri" w:cs="Calibri"/>
          <w:sz w:val="24"/>
          <w:szCs w:val="24"/>
        </w:rPr>
        <w:t>ransport zwłok bez limitu</w:t>
      </w:r>
    </w:p>
    <w:p w14:paraId="77B3DDED" w14:textId="77777777" w:rsidR="005574E9" w:rsidRDefault="005574E9" w:rsidP="005574E9">
      <w:pPr>
        <w:pStyle w:val="Akapitzlist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5574E9">
        <w:rPr>
          <w:rFonts w:ascii="Calibri" w:hAnsi="Calibri" w:cs="Calibri"/>
          <w:sz w:val="24"/>
          <w:szCs w:val="24"/>
        </w:rPr>
        <w:t xml:space="preserve">ostarczenie niezbędnych lekarstw lub środków farmaceutycznych </w:t>
      </w:r>
    </w:p>
    <w:p w14:paraId="32C25FFB" w14:textId="77777777" w:rsidR="005574E9" w:rsidRDefault="005574E9" w:rsidP="005574E9">
      <w:pPr>
        <w:pStyle w:val="Akapitzlist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5574E9">
        <w:rPr>
          <w:rFonts w:ascii="Calibri" w:hAnsi="Calibri" w:cs="Calibri"/>
          <w:sz w:val="24"/>
          <w:szCs w:val="24"/>
        </w:rPr>
        <w:t>rzekazywanie pilnych informacji</w:t>
      </w:r>
    </w:p>
    <w:p w14:paraId="79D68F85" w14:textId="77777777" w:rsidR="005574E9" w:rsidRDefault="005574E9" w:rsidP="005574E9">
      <w:pPr>
        <w:pStyle w:val="Akapitzlist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5574E9">
        <w:rPr>
          <w:rFonts w:ascii="Calibri" w:hAnsi="Calibri" w:cs="Calibri"/>
          <w:sz w:val="24"/>
          <w:szCs w:val="24"/>
        </w:rPr>
        <w:t>orady medyczne i skierowania bez limit</w:t>
      </w:r>
      <w:r>
        <w:rPr>
          <w:rFonts w:ascii="Calibri" w:hAnsi="Calibri" w:cs="Calibri"/>
          <w:sz w:val="24"/>
          <w:szCs w:val="24"/>
        </w:rPr>
        <w:t>u</w:t>
      </w:r>
    </w:p>
    <w:p w14:paraId="2779938F" w14:textId="77777777" w:rsidR="005574E9" w:rsidRDefault="005574E9" w:rsidP="005574E9">
      <w:pPr>
        <w:pStyle w:val="Akapitzlist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5574E9">
        <w:rPr>
          <w:rFonts w:ascii="Calibri" w:hAnsi="Calibri" w:cs="Calibri"/>
          <w:sz w:val="24"/>
          <w:szCs w:val="24"/>
        </w:rPr>
        <w:t>ezpośrednie fakturowanie bez limitu</w:t>
      </w:r>
    </w:p>
    <w:p w14:paraId="5E621AF0" w14:textId="77777777" w:rsidR="005574E9" w:rsidRDefault="005574E9" w:rsidP="005574E9">
      <w:pPr>
        <w:pStyle w:val="Akapitzlist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5574E9">
        <w:rPr>
          <w:rFonts w:ascii="Calibri" w:hAnsi="Calibri" w:cs="Calibri"/>
          <w:sz w:val="24"/>
          <w:szCs w:val="24"/>
        </w:rPr>
        <w:t>orady wizowe, informacje o szczepieniach bez limitu</w:t>
      </w:r>
    </w:p>
    <w:p w14:paraId="26BB5B72" w14:textId="74B049FE" w:rsidR="005574E9" w:rsidRPr="005574E9" w:rsidRDefault="005574E9" w:rsidP="005574E9">
      <w:pPr>
        <w:pStyle w:val="Akapitzlist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5574E9">
        <w:rPr>
          <w:rFonts w:ascii="Calibri" w:hAnsi="Calibri" w:cs="Calibri"/>
          <w:sz w:val="24"/>
          <w:szCs w:val="24"/>
        </w:rPr>
        <w:t>orady w sprawie utraty bagażu, paszportu, dokumentów lub biletów</w:t>
      </w:r>
    </w:p>
    <w:p w14:paraId="7DEF2D05" w14:textId="616B8D84" w:rsidR="005574E9" w:rsidRDefault="00D33653" w:rsidP="00D3365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 w:rsidRPr="00D33653">
        <w:rPr>
          <w:rFonts w:ascii="Calibri" w:hAnsi="Calibri" w:cs="Calibri"/>
          <w:sz w:val="24"/>
          <w:szCs w:val="24"/>
        </w:rPr>
        <w:t>Zakres ubezpieczenia można rozszerzyć o</w:t>
      </w:r>
      <w:r>
        <w:rPr>
          <w:rFonts w:ascii="Calibri" w:hAnsi="Calibri" w:cs="Calibri"/>
          <w:sz w:val="24"/>
          <w:szCs w:val="24"/>
        </w:rPr>
        <w:t xml:space="preserve"> p</w:t>
      </w:r>
      <w:r w:rsidRPr="00D33653">
        <w:rPr>
          <w:rFonts w:ascii="Calibri" w:hAnsi="Calibri" w:cs="Calibri"/>
          <w:sz w:val="24"/>
          <w:szCs w:val="24"/>
        </w:rPr>
        <w:t>racę fizyczną,</w:t>
      </w:r>
      <w:r>
        <w:rPr>
          <w:rFonts w:ascii="Calibri" w:hAnsi="Calibri" w:cs="Calibri"/>
          <w:sz w:val="24"/>
          <w:szCs w:val="24"/>
        </w:rPr>
        <w:t xml:space="preserve"> o</w:t>
      </w:r>
      <w:r w:rsidRPr="00D33653">
        <w:rPr>
          <w:rFonts w:ascii="Calibri" w:hAnsi="Calibri" w:cs="Calibri"/>
          <w:sz w:val="24"/>
          <w:szCs w:val="24"/>
        </w:rPr>
        <w:t>chronę w przypadku zaostrzenia choroby przewlekłej</w:t>
      </w:r>
      <w:proofErr w:type="gramStart"/>
      <w:r w:rsidRPr="00D33653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6A1E76">
        <w:rPr>
          <w:rFonts w:ascii="Calibri" w:hAnsi="Calibri" w:cs="Calibri"/>
          <w:sz w:val="24"/>
          <w:szCs w:val="24"/>
        </w:rPr>
        <w:t>,</w:t>
      </w:r>
      <w:proofErr w:type="gramEnd"/>
      <w:r w:rsidRPr="00D33653">
        <w:rPr>
          <w:rFonts w:ascii="Calibri" w:hAnsi="Calibri" w:cs="Calibri"/>
          <w:sz w:val="24"/>
          <w:szCs w:val="24"/>
        </w:rPr>
        <w:t xml:space="preserve"> nieszczęśliwego wypadk</w:t>
      </w:r>
      <w:r>
        <w:rPr>
          <w:rFonts w:ascii="Calibri" w:hAnsi="Calibri" w:cs="Calibri"/>
          <w:sz w:val="24"/>
          <w:szCs w:val="24"/>
        </w:rPr>
        <w:t>u, ś</w:t>
      </w:r>
      <w:r w:rsidRPr="00D33653">
        <w:rPr>
          <w:rFonts w:ascii="Calibri" w:hAnsi="Calibri" w:cs="Calibri"/>
          <w:sz w:val="24"/>
          <w:szCs w:val="24"/>
        </w:rPr>
        <w:t>mier</w:t>
      </w:r>
      <w:r w:rsidR="006A1E76">
        <w:rPr>
          <w:rFonts w:ascii="Calibri" w:hAnsi="Calibri" w:cs="Calibri"/>
          <w:sz w:val="24"/>
          <w:szCs w:val="24"/>
        </w:rPr>
        <w:t>ci</w:t>
      </w:r>
      <w:r>
        <w:rPr>
          <w:rFonts w:ascii="Calibri" w:hAnsi="Calibri" w:cs="Calibri"/>
          <w:sz w:val="24"/>
          <w:szCs w:val="24"/>
        </w:rPr>
        <w:t>, i</w:t>
      </w:r>
      <w:r w:rsidRPr="00D33653">
        <w:rPr>
          <w:rFonts w:ascii="Calibri" w:hAnsi="Calibri" w:cs="Calibri"/>
          <w:sz w:val="24"/>
          <w:szCs w:val="24"/>
        </w:rPr>
        <w:t>nwalidztw</w:t>
      </w:r>
      <w:r w:rsidR="006A1E76">
        <w:rPr>
          <w:rFonts w:ascii="Calibri" w:hAnsi="Calibri" w:cs="Calibri"/>
          <w:sz w:val="24"/>
          <w:szCs w:val="24"/>
        </w:rPr>
        <w:t>a, OC</w:t>
      </w:r>
      <w:r w:rsidRPr="00D33653">
        <w:rPr>
          <w:rFonts w:ascii="Calibri" w:hAnsi="Calibri" w:cs="Calibri"/>
          <w:sz w:val="24"/>
          <w:szCs w:val="24"/>
        </w:rPr>
        <w:t xml:space="preserve"> w życiu prywatnym</w:t>
      </w:r>
      <w:r w:rsidR="006A1E76">
        <w:rPr>
          <w:rFonts w:ascii="Calibri" w:hAnsi="Calibri" w:cs="Calibri"/>
          <w:sz w:val="24"/>
          <w:szCs w:val="24"/>
        </w:rPr>
        <w:t xml:space="preserve"> oraz rozszerzyć </w:t>
      </w:r>
      <w:r w:rsidR="006A1E76" w:rsidRPr="006A1E76">
        <w:rPr>
          <w:rFonts w:ascii="Calibri" w:hAnsi="Calibri" w:cs="Calibri"/>
          <w:sz w:val="24"/>
          <w:szCs w:val="24"/>
        </w:rPr>
        <w:t xml:space="preserve"> </w:t>
      </w:r>
      <w:r w:rsidR="006A1E76" w:rsidRPr="00D33653">
        <w:rPr>
          <w:rFonts w:ascii="Calibri" w:hAnsi="Calibri" w:cs="Calibri"/>
          <w:sz w:val="24"/>
          <w:szCs w:val="24"/>
        </w:rPr>
        <w:t xml:space="preserve">na terytorium </w:t>
      </w:r>
      <w:r w:rsidR="006A1E76">
        <w:rPr>
          <w:rFonts w:ascii="Calibri" w:hAnsi="Calibri" w:cs="Calibri"/>
          <w:sz w:val="24"/>
          <w:szCs w:val="24"/>
        </w:rPr>
        <w:t xml:space="preserve">strefy </w:t>
      </w:r>
      <w:proofErr w:type="spellStart"/>
      <w:r w:rsidR="006A1E76" w:rsidRPr="00D33653">
        <w:rPr>
          <w:rFonts w:ascii="Calibri" w:hAnsi="Calibri" w:cs="Calibri"/>
          <w:sz w:val="24"/>
          <w:szCs w:val="24"/>
        </w:rPr>
        <w:t>Schengen</w:t>
      </w:r>
      <w:proofErr w:type="spellEnd"/>
      <w:r w:rsidR="005574E9">
        <w:rPr>
          <w:rFonts w:ascii="Calibri" w:hAnsi="Calibri" w:cs="Calibri"/>
          <w:sz w:val="24"/>
          <w:szCs w:val="24"/>
        </w:rPr>
        <w:t>.</w:t>
      </w:r>
    </w:p>
    <w:p w14:paraId="280B5897" w14:textId="32339172" w:rsidR="001C3256" w:rsidRPr="001C7C4A" w:rsidRDefault="00C40A2E" w:rsidP="00CC428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Ubezpieczenie można </w:t>
      </w:r>
      <w:r w:rsidR="003D6456">
        <w:rPr>
          <w:rFonts w:ascii="Calibri" w:hAnsi="Calibri" w:cs="Calibri"/>
          <w:sz w:val="24"/>
          <w:szCs w:val="24"/>
        </w:rPr>
        <w:t>wy</w:t>
      </w:r>
      <w:r>
        <w:rPr>
          <w:rFonts w:ascii="Calibri" w:hAnsi="Calibri" w:cs="Calibri"/>
          <w:sz w:val="24"/>
          <w:szCs w:val="24"/>
        </w:rPr>
        <w:t>kupić na wybrany przez siebie okres. Przykładowo studenci najczęściej kupują</w:t>
      </w:r>
      <w:r w:rsidR="003D6456">
        <w:rPr>
          <w:rFonts w:ascii="Calibri" w:hAnsi="Calibri" w:cs="Calibri"/>
          <w:sz w:val="24"/>
          <w:szCs w:val="24"/>
        </w:rPr>
        <w:t xml:space="preserve"> je</w:t>
      </w:r>
      <w:r>
        <w:rPr>
          <w:rFonts w:ascii="Calibri" w:hAnsi="Calibri" w:cs="Calibri"/>
          <w:sz w:val="24"/>
          <w:szCs w:val="24"/>
        </w:rPr>
        <w:t xml:space="preserve"> na cały rok, a osoby pracujące fizycznie na okres swojego </w:t>
      </w:r>
      <w:r w:rsidR="006A1E76">
        <w:rPr>
          <w:rFonts w:ascii="Calibri" w:hAnsi="Calibri" w:cs="Calibri"/>
          <w:sz w:val="24"/>
          <w:szCs w:val="24"/>
        </w:rPr>
        <w:t xml:space="preserve">kontraktu </w:t>
      </w:r>
      <w:r w:rsidR="003D6456">
        <w:rPr>
          <w:rFonts w:ascii="Calibri" w:hAnsi="Calibri" w:cs="Calibri"/>
          <w:sz w:val="24"/>
          <w:szCs w:val="24"/>
        </w:rPr>
        <w:t>w danym kraju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1324CF38" w14:textId="2AC20018" w:rsidR="001A573D" w:rsidRPr="00C21357" w:rsidRDefault="001A573D" w:rsidP="008C49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3B3838" w:themeColor="background2" w:themeShade="40"/>
          <w:sz w:val="20"/>
          <w:szCs w:val="20"/>
          <w:lang w:eastAsia="pl-PL"/>
        </w:rPr>
      </w:pPr>
      <w:r w:rsidRPr="00C21357">
        <w:rPr>
          <w:rFonts w:ascii="Calibri" w:eastAsia="Times New Roman" w:hAnsi="Calibri" w:cs="Calibri"/>
          <w:color w:val="3B3838" w:themeColor="background2" w:themeShade="40"/>
          <w:sz w:val="20"/>
          <w:szCs w:val="20"/>
          <w:lang w:eastAsia="pl-PL"/>
        </w:rPr>
        <w:t>***</w:t>
      </w:r>
    </w:p>
    <w:p w14:paraId="062E4E58" w14:textId="77777777" w:rsidR="001A573D" w:rsidRPr="00E83F35" w:rsidRDefault="001A573D" w:rsidP="001A573D">
      <w:pPr>
        <w:pStyle w:val="Nagwek2"/>
        <w:spacing w:line="240" w:lineRule="auto"/>
        <w:rPr>
          <w:rFonts w:ascii="Calibri" w:eastAsia="Times New Roman" w:hAnsi="Calibri" w:cs="Calibri"/>
          <w:sz w:val="40"/>
          <w:lang w:eastAsia="pl-PL"/>
        </w:rPr>
      </w:pPr>
      <w:r w:rsidRPr="00E83F35">
        <w:rPr>
          <w:rFonts w:ascii="Calibri" w:eastAsia="Times New Roman" w:hAnsi="Calibri" w:cs="Calibri"/>
          <w:sz w:val="40"/>
          <w:lang w:eastAsia="pl-PL"/>
        </w:rPr>
        <w:t>Kontakt dla mediów</w:t>
      </w:r>
    </w:p>
    <w:p w14:paraId="398045E2" w14:textId="77777777" w:rsidR="001A573D" w:rsidRPr="00E83F35" w:rsidRDefault="001A573D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 w:val="20"/>
          <w:szCs w:val="20"/>
          <w:lang w:eastAsia="pl-PL"/>
        </w:rPr>
      </w:pPr>
    </w:p>
    <w:p w14:paraId="0905C69F" w14:textId="77777777" w:rsidR="001A573D" w:rsidRPr="00655095" w:rsidRDefault="002C6404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  <w:r w:rsidRPr="00655095"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  <w:t>Sandra Olechnowicz</w:t>
      </w:r>
    </w:p>
    <w:p w14:paraId="3DA17B3B" w14:textId="77777777" w:rsidR="001A573D" w:rsidRPr="00655095" w:rsidRDefault="00000000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  <w:hyperlink r:id="rId11" w:history="1">
        <w:r w:rsidR="002C6404" w:rsidRPr="00655095">
          <w:rPr>
            <w:rStyle w:val="Hipercze"/>
            <w:rFonts w:ascii="Calibri" w:eastAsia="Times New Roman" w:hAnsi="Calibri" w:cs="Calibri"/>
            <w:szCs w:val="20"/>
            <w:lang w:eastAsia="pl-PL"/>
          </w:rPr>
          <w:t>sandra.olechnowicz@corepr.pl</w:t>
        </w:r>
      </w:hyperlink>
    </w:p>
    <w:p w14:paraId="77016C7C" w14:textId="77777777" w:rsidR="001A573D" w:rsidRPr="00E83F35" w:rsidRDefault="001A573D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  <w:r w:rsidRPr="00E83F35"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  <w:t xml:space="preserve">tel. </w:t>
      </w:r>
      <w:r w:rsidR="00877B7E" w:rsidRPr="00E83F35"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  <w:t>6</w:t>
      </w:r>
      <w:r w:rsidR="002C6404" w:rsidRPr="00E83F35"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  <w:t>03 782 077</w:t>
      </w:r>
    </w:p>
    <w:p w14:paraId="0CABBA06" w14:textId="77777777" w:rsidR="00877B7E" w:rsidRPr="00E83F35" w:rsidRDefault="00877B7E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</w:p>
    <w:p w14:paraId="330C3E17" w14:textId="57D1A8C1" w:rsidR="001A573D" w:rsidRPr="00E83F35" w:rsidRDefault="00032E9D" w:rsidP="00032E9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</w:pPr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Colonnade Insurance S.A. jest spółką ubezpieczeń majątkowych i osobowych (non-life) zarejestrowaną w Luksemburgu, należącą do grupy Fairfax i utworzoną w celu strategicznego rozszerzenia działalności ubezpieczeniowej Fairfax w Europie Środkowej i Wschodniej. Posiada licencję na oferowanie 17 z 18 ustawowych grup ubezpieczeń majątkowych i osobowych (z wyjątkiem grupy 10 – OC posiadaczy pojazdów mechanicznych). Uprawnia do prowadzenia działalności we wszystkich krajach członkowskich UE w ramach swobody świadczenia usług. Działalność Colonnade wspierają wiodący światowi reasekuratorzy o najsilniejszej pozycji finansowej, między innymi Swiss Re, </w:t>
      </w:r>
      <w:proofErr w:type="spellStart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Hanover</w:t>
      </w:r>
      <w:proofErr w:type="spellEnd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</w:t>
      </w:r>
      <w:proofErr w:type="spellStart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Munich</w:t>
      </w:r>
      <w:proofErr w:type="spellEnd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Re, BRIT, AWAC, syndykat </w:t>
      </w:r>
      <w:proofErr w:type="spellStart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Lloyd's</w:t>
      </w:r>
      <w:proofErr w:type="spellEnd"/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, AIG. Firma powadzi działalność przez oddziały w Bułgarii, Czechach, na Węgrzech, w Rumunii, Polsce, Słowacji oraz przez spółkę w Ukrainie, korzystając z pomocy zespołu ponad </w:t>
      </w:r>
      <w:r w:rsidR="006A3DB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6</w:t>
      </w:r>
      <w:r w:rsidR="005D4A32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00</w:t>
      </w:r>
      <w:r w:rsidR="005D4A32"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</w:t>
      </w:r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doświadczonych specjalistów. Oferuje produkty dla klientów indywidualnych i korporacyjnych i od </w:t>
      </w:r>
      <w:r w:rsidR="00665ABF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2017 r.</w:t>
      </w:r>
      <w:r w:rsidR="00665ABF"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</w:t>
      </w:r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lat </w:t>
      </w:r>
      <w:hyperlink r:id="rId12" w:history="1">
        <w:r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posiada rating A-</w:t>
        </w:r>
        <w:r w:rsidR="00665ABF"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 xml:space="preserve"> nada</w:t>
        </w:r>
        <w:r w:rsidR="00972C30"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n</w:t>
        </w:r>
        <w:r w:rsidR="00665ABF"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y przez AM Best</w:t>
        </w:r>
      </w:hyperlink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. Kapitał zakładowy wynosi 9 500 000 EUR.</w:t>
      </w:r>
    </w:p>
    <w:p w14:paraId="5E5267D6" w14:textId="5C6C5CD3" w:rsidR="001F2A38" w:rsidRPr="002C6404" w:rsidRDefault="001F2A38" w:rsidP="001A573D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IBM Plex Sans" w:eastAsia="Times New Roman" w:hAnsi="IBM Plex Sans" w:cs="Arial"/>
          <w:bCs/>
          <w:color w:val="7F7F7F" w:themeColor="text1" w:themeTint="80"/>
          <w:sz w:val="14"/>
          <w:szCs w:val="20"/>
          <w:lang w:eastAsia="pl-PL"/>
        </w:rPr>
      </w:pPr>
    </w:p>
    <w:sectPr w:rsidR="001F2A38" w:rsidRPr="002C6404" w:rsidSect="00D01406">
      <w:headerReference w:type="default" r:id="rId13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166A" w14:textId="77777777" w:rsidR="00B81A6A" w:rsidRDefault="00B81A6A" w:rsidP="00303CAB">
      <w:pPr>
        <w:spacing w:after="0" w:line="240" w:lineRule="auto"/>
      </w:pPr>
      <w:r>
        <w:separator/>
      </w:r>
    </w:p>
  </w:endnote>
  <w:endnote w:type="continuationSeparator" w:id="0">
    <w:p w14:paraId="6E775242" w14:textId="77777777" w:rsidR="00B81A6A" w:rsidRDefault="00B81A6A" w:rsidP="00303CAB">
      <w:pPr>
        <w:spacing w:after="0" w:line="240" w:lineRule="auto"/>
      </w:pPr>
      <w:r>
        <w:continuationSeparator/>
      </w:r>
    </w:p>
  </w:endnote>
  <w:endnote w:type="continuationNotice" w:id="1">
    <w:p w14:paraId="57D51F22" w14:textId="77777777" w:rsidR="00B81A6A" w:rsidRDefault="00B81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5C4E" w14:textId="77777777" w:rsidR="00B81A6A" w:rsidRDefault="00B81A6A" w:rsidP="00303CAB">
      <w:pPr>
        <w:spacing w:after="0" w:line="240" w:lineRule="auto"/>
      </w:pPr>
      <w:r>
        <w:separator/>
      </w:r>
    </w:p>
  </w:footnote>
  <w:footnote w:type="continuationSeparator" w:id="0">
    <w:p w14:paraId="3B108262" w14:textId="77777777" w:rsidR="00B81A6A" w:rsidRDefault="00B81A6A" w:rsidP="00303CAB">
      <w:pPr>
        <w:spacing w:after="0" w:line="240" w:lineRule="auto"/>
      </w:pPr>
      <w:r>
        <w:continuationSeparator/>
      </w:r>
    </w:p>
  </w:footnote>
  <w:footnote w:type="continuationNotice" w:id="1">
    <w:p w14:paraId="179880E8" w14:textId="77777777" w:rsidR="00B81A6A" w:rsidRDefault="00B81A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22F5" w14:textId="048A275C" w:rsidR="00303CAB" w:rsidRDefault="002E2B6C" w:rsidP="007F2DF8">
    <w:pPr>
      <w:pStyle w:val="Nagwek"/>
      <w:jc w:val="right"/>
    </w:pPr>
    <w:r w:rsidRPr="002E2B6C">
      <w:rPr>
        <w:noProof/>
        <w:lang w:eastAsia="pl-PL"/>
      </w:rPr>
      <w:drawing>
        <wp:inline distT="0" distB="0" distL="0" distR="0" wp14:anchorId="678FED37" wp14:editId="4530828D">
          <wp:extent cx="1572491" cy="88454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73" cy="88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27FC"/>
    <w:multiLevelType w:val="hybridMultilevel"/>
    <w:tmpl w:val="6250E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42801"/>
    <w:multiLevelType w:val="hybridMultilevel"/>
    <w:tmpl w:val="DA520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32BA5"/>
    <w:multiLevelType w:val="hybridMultilevel"/>
    <w:tmpl w:val="287EE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43228">
    <w:abstractNumId w:val="2"/>
  </w:num>
  <w:num w:numId="2" w16cid:durableId="1034040160">
    <w:abstractNumId w:val="1"/>
  </w:num>
  <w:num w:numId="3" w16cid:durableId="158152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CA"/>
    <w:rsid w:val="00001CF5"/>
    <w:rsid w:val="00016B2B"/>
    <w:rsid w:val="00032E9D"/>
    <w:rsid w:val="00035CC9"/>
    <w:rsid w:val="00037038"/>
    <w:rsid w:val="000423B2"/>
    <w:rsid w:val="00044670"/>
    <w:rsid w:val="00044BBC"/>
    <w:rsid w:val="00053DFF"/>
    <w:rsid w:val="00056B0F"/>
    <w:rsid w:val="0006001E"/>
    <w:rsid w:val="0006050D"/>
    <w:rsid w:val="000716C1"/>
    <w:rsid w:val="00076BBB"/>
    <w:rsid w:val="00077EDB"/>
    <w:rsid w:val="000937A8"/>
    <w:rsid w:val="00094E8A"/>
    <w:rsid w:val="00097A9B"/>
    <w:rsid w:val="000A77CE"/>
    <w:rsid w:val="000B015F"/>
    <w:rsid w:val="000B6EFA"/>
    <w:rsid w:val="000C5311"/>
    <w:rsid w:val="000C7C7E"/>
    <w:rsid w:val="00102637"/>
    <w:rsid w:val="00102B2F"/>
    <w:rsid w:val="001141E6"/>
    <w:rsid w:val="00116D45"/>
    <w:rsid w:val="00123CC3"/>
    <w:rsid w:val="00131138"/>
    <w:rsid w:val="00142058"/>
    <w:rsid w:val="0014380E"/>
    <w:rsid w:val="00151720"/>
    <w:rsid w:val="00156C8B"/>
    <w:rsid w:val="00165993"/>
    <w:rsid w:val="00165C06"/>
    <w:rsid w:val="0016634B"/>
    <w:rsid w:val="00166495"/>
    <w:rsid w:val="00170C76"/>
    <w:rsid w:val="001824FD"/>
    <w:rsid w:val="0018556F"/>
    <w:rsid w:val="00197389"/>
    <w:rsid w:val="001973EA"/>
    <w:rsid w:val="001A522D"/>
    <w:rsid w:val="001A573D"/>
    <w:rsid w:val="001A58B6"/>
    <w:rsid w:val="001A58FF"/>
    <w:rsid w:val="001A7B5B"/>
    <w:rsid w:val="001B24BB"/>
    <w:rsid w:val="001B2F41"/>
    <w:rsid w:val="001C1A5D"/>
    <w:rsid w:val="001C2B8E"/>
    <w:rsid w:val="001C3256"/>
    <w:rsid w:val="001C7C4A"/>
    <w:rsid w:val="001D117A"/>
    <w:rsid w:val="001D4430"/>
    <w:rsid w:val="001E3102"/>
    <w:rsid w:val="001E7108"/>
    <w:rsid w:val="001F2A38"/>
    <w:rsid w:val="00200859"/>
    <w:rsid w:val="002071A2"/>
    <w:rsid w:val="00214A4F"/>
    <w:rsid w:val="00214CDD"/>
    <w:rsid w:val="00236F18"/>
    <w:rsid w:val="002561A0"/>
    <w:rsid w:val="002605EB"/>
    <w:rsid w:val="0026204A"/>
    <w:rsid w:val="00263A9C"/>
    <w:rsid w:val="00266FF3"/>
    <w:rsid w:val="002713F5"/>
    <w:rsid w:val="00272CC6"/>
    <w:rsid w:val="00276C61"/>
    <w:rsid w:val="002868EC"/>
    <w:rsid w:val="00291904"/>
    <w:rsid w:val="002A2AB7"/>
    <w:rsid w:val="002A4814"/>
    <w:rsid w:val="002B73E6"/>
    <w:rsid w:val="002C0D27"/>
    <w:rsid w:val="002C18D5"/>
    <w:rsid w:val="002C6404"/>
    <w:rsid w:val="002E1E0D"/>
    <w:rsid w:val="002E2B6C"/>
    <w:rsid w:val="00303CAB"/>
    <w:rsid w:val="0031018C"/>
    <w:rsid w:val="00313F47"/>
    <w:rsid w:val="00341DCB"/>
    <w:rsid w:val="0034775A"/>
    <w:rsid w:val="0035100D"/>
    <w:rsid w:val="00364332"/>
    <w:rsid w:val="00364A16"/>
    <w:rsid w:val="00364B44"/>
    <w:rsid w:val="00366A2B"/>
    <w:rsid w:val="003672B1"/>
    <w:rsid w:val="00367B4D"/>
    <w:rsid w:val="0037019A"/>
    <w:rsid w:val="00370652"/>
    <w:rsid w:val="00380BAF"/>
    <w:rsid w:val="00380E31"/>
    <w:rsid w:val="003820A8"/>
    <w:rsid w:val="003826B6"/>
    <w:rsid w:val="00395FD5"/>
    <w:rsid w:val="003B0482"/>
    <w:rsid w:val="003B3A19"/>
    <w:rsid w:val="003C0D8A"/>
    <w:rsid w:val="003C700D"/>
    <w:rsid w:val="003D02EA"/>
    <w:rsid w:val="003D1309"/>
    <w:rsid w:val="003D6456"/>
    <w:rsid w:val="003E0803"/>
    <w:rsid w:val="003E7208"/>
    <w:rsid w:val="00403699"/>
    <w:rsid w:val="00404C66"/>
    <w:rsid w:val="00420D38"/>
    <w:rsid w:val="00420E0C"/>
    <w:rsid w:val="00420FF8"/>
    <w:rsid w:val="0042185A"/>
    <w:rsid w:val="00430F0D"/>
    <w:rsid w:val="00444A75"/>
    <w:rsid w:val="00453442"/>
    <w:rsid w:val="00465680"/>
    <w:rsid w:val="00477306"/>
    <w:rsid w:val="00480405"/>
    <w:rsid w:val="00485CF9"/>
    <w:rsid w:val="00495AB6"/>
    <w:rsid w:val="004A1DA6"/>
    <w:rsid w:val="004A7762"/>
    <w:rsid w:val="004B0D54"/>
    <w:rsid w:val="004B2B5C"/>
    <w:rsid w:val="004B571C"/>
    <w:rsid w:val="004D31BF"/>
    <w:rsid w:val="004E02DA"/>
    <w:rsid w:val="004E0B08"/>
    <w:rsid w:val="004E1B13"/>
    <w:rsid w:val="004E7204"/>
    <w:rsid w:val="004F53E3"/>
    <w:rsid w:val="004F6CCF"/>
    <w:rsid w:val="0050110E"/>
    <w:rsid w:val="005015E9"/>
    <w:rsid w:val="005029E5"/>
    <w:rsid w:val="005051EC"/>
    <w:rsid w:val="00520121"/>
    <w:rsid w:val="005314A6"/>
    <w:rsid w:val="0053369A"/>
    <w:rsid w:val="0054007D"/>
    <w:rsid w:val="0055330F"/>
    <w:rsid w:val="005574E9"/>
    <w:rsid w:val="005602F6"/>
    <w:rsid w:val="005710F5"/>
    <w:rsid w:val="00572715"/>
    <w:rsid w:val="00576283"/>
    <w:rsid w:val="005826C1"/>
    <w:rsid w:val="00587A54"/>
    <w:rsid w:val="00595938"/>
    <w:rsid w:val="005A2A7C"/>
    <w:rsid w:val="005A6AC9"/>
    <w:rsid w:val="005C18A6"/>
    <w:rsid w:val="005C237A"/>
    <w:rsid w:val="005D273E"/>
    <w:rsid w:val="005D4A32"/>
    <w:rsid w:val="005F5C65"/>
    <w:rsid w:val="00605CE9"/>
    <w:rsid w:val="00606AEA"/>
    <w:rsid w:val="00612764"/>
    <w:rsid w:val="00613ECA"/>
    <w:rsid w:val="00614CC2"/>
    <w:rsid w:val="00616352"/>
    <w:rsid w:val="00617FC5"/>
    <w:rsid w:val="006222F8"/>
    <w:rsid w:val="006226F7"/>
    <w:rsid w:val="0062685E"/>
    <w:rsid w:val="00627F83"/>
    <w:rsid w:val="0064085C"/>
    <w:rsid w:val="006462F7"/>
    <w:rsid w:val="006464AA"/>
    <w:rsid w:val="00655095"/>
    <w:rsid w:val="006615F0"/>
    <w:rsid w:val="00663C77"/>
    <w:rsid w:val="00665ABF"/>
    <w:rsid w:val="00683884"/>
    <w:rsid w:val="00687D21"/>
    <w:rsid w:val="00691DFA"/>
    <w:rsid w:val="006928BC"/>
    <w:rsid w:val="006A1E76"/>
    <w:rsid w:val="006A350A"/>
    <w:rsid w:val="006A3DB5"/>
    <w:rsid w:val="006A5081"/>
    <w:rsid w:val="006A5504"/>
    <w:rsid w:val="006C5495"/>
    <w:rsid w:val="006D00BC"/>
    <w:rsid w:val="006D2F2C"/>
    <w:rsid w:val="006D36BF"/>
    <w:rsid w:val="006D875D"/>
    <w:rsid w:val="006E1FF9"/>
    <w:rsid w:val="006E4B70"/>
    <w:rsid w:val="006E54DC"/>
    <w:rsid w:val="006E6DA0"/>
    <w:rsid w:val="006F2B0B"/>
    <w:rsid w:val="006F5F08"/>
    <w:rsid w:val="00703552"/>
    <w:rsid w:val="00704977"/>
    <w:rsid w:val="007169A9"/>
    <w:rsid w:val="00717CA2"/>
    <w:rsid w:val="00726843"/>
    <w:rsid w:val="007303F1"/>
    <w:rsid w:val="00736891"/>
    <w:rsid w:val="00737E2E"/>
    <w:rsid w:val="00753D0A"/>
    <w:rsid w:val="00755C75"/>
    <w:rsid w:val="00767431"/>
    <w:rsid w:val="0077129B"/>
    <w:rsid w:val="007776EB"/>
    <w:rsid w:val="00782631"/>
    <w:rsid w:val="00783498"/>
    <w:rsid w:val="00792E66"/>
    <w:rsid w:val="007A59D2"/>
    <w:rsid w:val="007A6644"/>
    <w:rsid w:val="007B2230"/>
    <w:rsid w:val="007B7AD7"/>
    <w:rsid w:val="007D0D5E"/>
    <w:rsid w:val="007E7720"/>
    <w:rsid w:val="007F2DF8"/>
    <w:rsid w:val="0080165E"/>
    <w:rsid w:val="0080273D"/>
    <w:rsid w:val="00807213"/>
    <w:rsid w:val="0080739A"/>
    <w:rsid w:val="00820B90"/>
    <w:rsid w:val="00832527"/>
    <w:rsid w:val="008327BB"/>
    <w:rsid w:val="00833DD6"/>
    <w:rsid w:val="00851F47"/>
    <w:rsid w:val="0085382A"/>
    <w:rsid w:val="00853E1C"/>
    <w:rsid w:val="00854E7C"/>
    <w:rsid w:val="0085698E"/>
    <w:rsid w:val="00861AD7"/>
    <w:rsid w:val="00864DE9"/>
    <w:rsid w:val="00870400"/>
    <w:rsid w:val="00873573"/>
    <w:rsid w:val="00875DA9"/>
    <w:rsid w:val="00877B7E"/>
    <w:rsid w:val="00883EFF"/>
    <w:rsid w:val="00891106"/>
    <w:rsid w:val="008A311E"/>
    <w:rsid w:val="008A6314"/>
    <w:rsid w:val="008C070E"/>
    <w:rsid w:val="008C3700"/>
    <w:rsid w:val="008C491F"/>
    <w:rsid w:val="008D337E"/>
    <w:rsid w:val="008D4627"/>
    <w:rsid w:val="008D54DB"/>
    <w:rsid w:val="008E1DCB"/>
    <w:rsid w:val="008E7734"/>
    <w:rsid w:val="008F0BAE"/>
    <w:rsid w:val="00903D4D"/>
    <w:rsid w:val="00916AD1"/>
    <w:rsid w:val="00921B1C"/>
    <w:rsid w:val="0092400A"/>
    <w:rsid w:val="00927005"/>
    <w:rsid w:val="009312FD"/>
    <w:rsid w:val="00944ACB"/>
    <w:rsid w:val="00945DAD"/>
    <w:rsid w:val="00950BE1"/>
    <w:rsid w:val="00972149"/>
    <w:rsid w:val="00972C30"/>
    <w:rsid w:val="009924F8"/>
    <w:rsid w:val="009A033D"/>
    <w:rsid w:val="009C0B28"/>
    <w:rsid w:val="009C4A14"/>
    <w:rsid w:val="009D3017"/>
    <w:rsid w:val="009D6741"/>
    <w:rsid w:val="009E30BF"/>
    <w:rsid w:val="009E3700"/>
    <w:rsid w:val="009E5BE3"/>
    <w:rsid w:val="009E7B16"/>
    <w:rsid w:val="009F5039"/>
    <w:rsid w:val="009F76F6"/>
    <w:rsid w:val="009F7CD0"/>
    <w:rsid w:val="00A005D6"/>
    <w:rsid w:val="00A10D9F"/>
    <w:rsid w:val="00A13727"/>
    <w:rsid w:val="00A22713"/>
    <w:rsid w:val="00A27F05"/>
    <w:rsid w:val="00A3007F"/>
    <w:rsid w:val="00A300E3"/>
    <w:rsid w:val="00A32370"/>
    <w:rsid w:val="00A33B78"/>
    <w:rsid w:val="00A46744"/>
    <w:rsid w:val="00A5026B"/>
    <w:rsid w:val="00A620CD"/>
    <w:rsid w:val="00A67639"/>
    <w:rsid w:val="00A86E36"/>
    <w:rsid w:val="00A9040D"/>
    <w:rsid w:val="00A919DB"/>
    <w:rsid w:val="00A925E5"/>
    <w:rsid w:val="00A96E54"/>
    <w:rsid w:val="00AA006D"/>
    <w:rsid w:val="00AA767E"/>
    <w:rsid w:val="00AB285E"/>
    <w:rsid w:val="00AB5225"/>
    <w:rsid w:val="00AC4326"/>
    <w:rsid w:val="00AC4A99"/>
    <w:rsid w:val="00AC7693"/>
    <w:rsid w:val="00AC7D0D"/>
    <w:rsid w:val="00AD1316"/>
    <w:rsid w:val="00AE49E2"/>
    <w:rsid w:val="00AF2EC9"/>
    <w:rsid w:val="00B00263"/>
    <w:rsid w:val="00B07D42"/>
    <w:rsid w:val="00B1027C"/>
    <w:rsid w:val="00B15979"/>
    <w:rsid w:val="00B22641"/>
    <w:rsid w:val="00B23FA7"/>
    <w:rsid w:val="00B24E9C"/>
    <w:rsid w:val="00B32780"/>
    <w:rsid w:val="00B354EB"/>
    <w:rsid w:val="00B40BA9"/>
    <w:rsid w:val="00B41BF2"/>
    <w:rsid w:val="00B42AD8"/>
    <w:rsid w:val="00B47532"/>
    <w:rsid w:val="00B5105B"/>
    <w:rsid w:val="00B6224C"/>
    <w:rsid w:val="00B653D1"/>
    <w:rsid w:val="00B65DE4"/>
    <w:rsid w:val="00B67522"/>
    <w:rsid w:val="00B772D3"/>
    <w:rsid w:val="00B81A6A"/>
    <w:rsid w:val="00B81D37"/>
    <w:rsid w:val="00B84A69"/>
    <w:rsid w:val="00B86075"/>
    <w:rsid w:val="00B9139B"/>
    <w:rsid w:val="00B91C10"/>
    <w:rsid w:val="00BA0458"/>
    <w:rsid w:val="00BB34C9"/>
    <w:rsid w:val="00BC2609"/>
    <w:rsid w:val="00BD1F15"/>
    <w:rsid w:val="00BD2A4E"/>
    <w:rsid w:val="00BD4841"/>
    <w:rsid w:val="00BD53EC"/>
    <w:rsid w:val="00BD79B6"/>
    <w:rsid w:val="00BF5A3D"/>
    <w:rsid w:val="00BF6E14"/>
    <w:rsid w:val="00C001AC"/>
    <w:rsid w:val="00C029B0"/>
    <w:rsid w:val="00C048D6"/>
    <w:rsid w:val="00C148F6"/>
    <w:rsid w:val="00C21357"/>
    <w:rsid w:val="00C268EE"/>
    <w:rsid w:val="00C26B1F"/>
    <w:rsid w:val="00C34B92"/>
    <w:rsid w:val="00C36A91"/>
    <w:rsid w:val="00C409AB"/>
    <w:rsid w:val="00C40A2E"/>
    <w:rsid w:val="00C418B7"/>
    <w:rsid w:val="00C53F84"/>
    <w:rsid w:val="00C6584D"/>
    <w:rsid w:val="00C87974"/>
    <w:rsid w:val="00CA4224"/>
    <w:rsid w:val="00CA6011"/>
    <w:rsid w:val="00CB5429"/>
    <w:rsid w:val="00CB5A73"/>
    <w:rsid w:val="00CC1FAB"/>
    <w:rsid w:val="00CC428F"/>
    <w:rsid w:val="00CE0882"/>
    <w:rsid w:val="00CF00AE"/>
    <w:rsid w:val="00D01406"/>
    <w:rsid w:val="00D03809"/>
    <w:rsid w:val="00D14CB0"/>
    <w:rsid w:val="00D155BD"/>
    <w:rsid w:val="00D24667"/>
    <w:rsid w:val="00D33298"/>
    <w:rsid w:val="00D33653"/>
    <w:rsid w:val="00D33BFB"/>
    <w:rsid w:val="00D33DBC"/>
    <w:rsid w:val="00D4083F"/>
    <w:rsid w:val="00D41C2D"/>
    <w:rsid w:val="00D505B8"/>
    <w:rsid w:val="00D50B26"/>
    <w:rsid w:val="00D612D6"/>
    <w:rsid w:val="00D75DC7"/>
    <w:rsid w:val="00D81DE2"/>
    <w:rsid w:val="00D87007"/>
    <w:rsid w:val="00D92676"/>
    <w:rsid w:val="00D93D33"/>
    <w:rsid w:val="00D95E34"/>
    <w:rsid w:val="00DD48B7"/>
    <w:rsid w:val="00DD6D44"/>
    <w:rsid w:val="00DD7747"/>
    <w:rsid w:val="00DD7DD6"/>
    <w:rsid w:val="00DE15B5"/>
    <w:rsid w:val="00DE3DAA"/>
    <w:rsid w:val="00DE5CDC"/>
    <w:rsid w:val="00E067CD"/>
    <w:rsid w:val="00E122DD"/>
    <w:rsid w:val="00E14555"/>
    <w:rsid w:val="00E14C4E"/>
    <w:rsid w:val="00E3271E"/>
    <w:rsid w:val="00E4217D"/>
    <w:rsid w:val="00E62E73"/>
    <w:rsid w:val="00E6701F"/>
    <w:rsid w:val="00E70C28"/>
    <w:rsid w:val="00E74681"/>
    <w:rsid w:val="00E817EC"/>
    <w:rsid w:val="00E83F35"/>
    <w:rsid w:val="00E872AF"/>
    <w:rsid w:val="00E878EA"/>
    <w:rsid w:val="00EA4CB6"/>
    <w:rsid w:val="00EB2127"/>
    <w:rsid w:val="00EB3254"/>
    <w:rsid w:val="00ED1CE7"/>
    <w:rsid w:val="00ED6F94"/>
    <w:rsid w:val="00EE08F4"/>
    <w:rsid w:val="00EE37EC"/>
    <w:rsid w:val="00EE396B"/>
    <w:rsid w:val="00EF05E6"/>
    <w:rsid w:val="00EF39D1"/>
    <w:rsid w:val="00EF61FF"/>
    <w:rsid w:val="00EF6BB1"/>
    <w:rsid w:val="00F02464"/>
    <w:rsid w:val="00F14773"/>
    <w:rsid w:val="00F17B2A"/>
    <w:rsid w:val="00F34418"/>
    <w:rsid w:val="00F3764E"/>
    <w:rsid w:val="00F41807"/>
    <w:rsid w:val="00F46E15"/>
    <w:rsid w:val="00F53863"/>
    <w:rsid w:val="00F578A0"/>
    <w:rsid w:val="00F6026A"/>
    <w:rsid w:val="00F60ACE"/>
    <w:rsid w:val="00F65968"/>
    <w:rsid w:val="00F6726F"/>
    <w:rsid w:val="00F7327F"/>
    <w:rsid w:val="00F75D22"/>
    <w:rsid w:val="00F75E18"/>
    <w:rsid w:val="00FB03F4"/>
    <w:rsid w:val="00FB4468"/>
    <w:rsid w:val="00FB693D"/>
    <w:rsid w:val="00FC1A6D"/>
    <w:rsid w:val="00FC33FF"/>
    <w:rsid w:val="00FC7B58"/>
    <w:rsid w:val="00FD4BF1"/>
    <w:rsid w:val="00FE034D"/>
    <w:rsid w:val="00FE1F60"/>
    <w:rsid w:val="00FE3B09"/>
    <w:rsid w:val="00FF7898"/>
    <w:rsid w:val="01A9283E"/>
    <w:rsid w:val="02B1652C"/>
    <w:rsid w:val="02DF74F8"/>
    <w:rsid w:val="037A2E6E"/>
    <w:rsid w:val="05BC67C6"/>
    <w:rsid w:val="05E905EE"/>
    <w:rsid w:val="062A2218"/>
    <w:rsid w:val="07FE882E"/>
    <w:rsid w:val="091DEFBC"/>
    <w:rsid w:val="0AAA16B5"/>
    <w:rsid w:val="0ABCD5F4"/>
    <w:rsid w:val="0AF397C0"/>
    <w:rsid w:val="0C9A84EE"/>
    <w:rsid w:val="0DF6001A"/>
    <w:rsid w:val="0E0D0F73"/>
    <w:rsid w:val="0E2A1525"/>
    <w:rsid w:val="0E2C34A1"/>
    <w:rsid w:val="0F014413"/>
    <w:rsid w:val="0F99B152"/>
    <w:rsid w:val="0FC5E586"/>
    <w:rsid w:val="1111465B"/>
    <w:rsid w:val="12FD8648"/>
    <w:rsid w:val="13903123"/>
    <w:rsid w:val="1460A263"/>
    <w:rsid w:val="149B7625"/>
    <w:rsid w:val="15924BFC"/>
    <w:rsid w:val="1660B833"/>
    <w:rsid w:val="16C18AF8"/>
    <w:rsid w:val="17AC77DD"/>
    <w:rsid w:val="186CAC05"/>
    <w:rsid w:val="18BFC9D9"/>
    <w:rsid w:val="1A143C00"/>
    <w:rsid w:val="1AC75451"/>
    <w:rsid w:val="1C5447BB"/>
    <w:rsid w:val="1C8B4031"/>
    <w:rsid w:val="1CB71959"/>
    <w:rsid w:val="1E41B1B4"/>
    <w:rsid w:val="1EC83AE1"/>
    <w:rsid w:val="1EECC3B9"/>
    <w:rsid w:val="1F84F817"/>
    <w:rsid w:val="2127B8DE"/>
    <w:rsid w:val="21417ABF"/>
    <w:rsid w:val="215EB154"/>
    <w:rsid w:val="223B2DB4"/>
    <w:rsid w:val="23167F5F"/>
    <w:rsid w:val="23B59062"/>
    <w:rsid w:val="23F06424"/>
    <w:rsid w:val="24079099"/>
    <w:rsid w:val="24AA5675"/>
    <w:rsid w:val="25125A33"/>
    <w:rsid w:val="2533D8AB"/>
    <w:rsid w:val="25F5DFF8"/>
    <w:rsid w:val="260685BB"/>
    <w:rsid w:val="2733BF3E"/>
    <w:rsid w:val="289663AC"/>
    <w:rsid w:val="28B4DD5A"/>
    <w:rsid w:val="2A2DC28C"/>
    <w:rsid w:val="2A91DCB8"/>
    <w:rsid w:val="2B6A635B"/>
    <w:rsid w:val="2BC29251"/>
    <w:rsid w:val="2BD13B0E"/>
    <w:rsid w:val="2DD16372"/>
    <w:rsid w:val="2FFE47F2"/>
    <w:rsid w:val="307440FA"/>
    <w:rsid w:val="309DA811"/>
    <w:rsid w:val="30CEE72C"/>
    <w:rsid w:val="30D4E70C"/>
    <w:rsid w:val="31E80553"/>
    <w:rsid w:val="323A8845"/>
    <w:rsid w:val="325EA7B5"/>
    <w:rsid w:val="3271E031"/>
    <w:rsid w:val="328B8108"/>
    <w:rsid w:val="328F9DAF"/>
    <w:rsid w:val="3319AA00"/>
    <w:rsid w:val="33AF659C"/>
    <w:rsid w:val="3400EC06"/>
    <w:rsid w:val="340A37B7"/>
    <w:rsid w:val="352815CE"/>
    <w:rsid w:val="356F7213"/>
    <w:rsid w:val="35964877"/>
    <w:rsid w:val="35E0AC34"/>
    <w:rsid w:val="35E1F902"/>
    <w:rsid w:val="35EFEC5F"/>
    <w:rsid w:val="36F3F427"/>
    <w:rsid w:val="37F12A95"/>
    <w:rsid w:val="37F7EC42"/>
    <w:rsid w:val="38D87695"/>
    <w:rsid w:val="396EAF1E"/>
    <w:rsid w:val="3987D489"/>
    <w:rsid w:val="3A3CD6B3"/>
    <w:rsid w:val="3A42E336"/>
    <w:rsid w:val="3A7DB6F8"/>
    <w:rsid w:val="3B2034C0"/>
    <w:rsid w:val="3B241AE7"/>
    <w:rsid w:val="3C93D88F"/>
    <w:rsid w:val="3D060140"/>
    <w:rsid w:val="3D620A2D"/>
    <w:rsid w:val="3D91E9DF"/>
    <w:rsid w:val="3E44E1CF"/>
    <w:rsid w:val="3E50498C"/>
    <w:rsid w:val="3FA4701C"/>
    <w:rsid w:val="408E28F8"/>
    <w:rsid w:val="40CD5608"/>
    <w:rsid w:val="41DECDC9"/>
    <w:rsid w:val="428F9881"/>
    <w:rsid w:val="42E8BB1B"/>
    <w:rsid w:val="434FCF04"/>
    <w:rsid w:val="43B1F146"/>
    <w:rsid w:val="43C40CC6"/>
    <w:rsid w:val="440A42EC"/>
    <w:rsid w:val="4485C217"/>
    <w:rsid w:val="44B51E00"/>
    <w:rsid w:val="45316356"/>
    <w:rsid w:val="45394CC8"/>
    <w:rsid w:val="45A64523"/>
    <w:rsid w:val="45CB514C"/>
    <w:rsid w:val="46BCFB0C"/>
    <w:rsid w:val="4718D6A8"/>
    <w:rsid w:val="47FEB7C8"/>
    <w:rsid w:val="4AE49F14"/>
    <w:rsid w:val="4B6C87B2"/>
    <w:rsid w:val="4BE82F16"/>
    <w:rsid w:val="4C17F0C2"/>
    <w:rsid w:val="4D236E16"/>
    <w:rsid w:val="4DC5EBDE"/>
    <w:rsid w:val="4E6DF94C"/>
    <w:rsid w:val="4E84B58D"/>
    <w:rsid w:val="4F134FC6"/>
    <w:rsid w:val="4F88ADA8"/>
    <w:rsid w:val="4FB5924A"/>
    <w:rsid w:val="503FF8D5"/>
    <w:rsid w:val="50C603B1"/>
    <w:rsid w:val="517E9C6C"/>
    <w:rsid w:val="51DBC936"/>
    <w:rsid w:val="53779997"/>
    <w:rsid w:val="53CF69D6"/>
    <w:rsid w:val="542A9158"/>
    <w:rsid w:val="5497183F"/>
    <w:rsid w:val="568A4AC0"/>
    <w:rsid w:val="56B127FF"/>
    <w:rsid w:val="574695B3"/>
    <w:rsid w:val="5753A5C7"/>
    <w:rsid w:val="5789A319"/>
    <w:rsid w:val="57C1E38E"/>
    <w:rsid w:val="57F8FC41"/>
    <w:rsid w:val="581CC918"/>
    <w:rsid w:val="5891EFFA"/>
    <w:rsid w:val="58B67C45"/>
    <w:rsid w:val="58CECC47"/>
    <w:rsid w:val="59E8C8C1"/>
    <w:rsid w:val="5AC88E56"/>
    <w:rsid w:val="5AFDAEA3"/>
    <w:rsid w:val="5B4135CA"/>
    <w:rsid w:val="5B8279A6"/>
    <w:rsid w:val="5BC0FA43"/>
    <w:rsid w:val="5CDD062B"/>
    <w:rsid w:val="5D206983"/>
    <w:rsid w:val="5F1FCABE"/>
    <w:rsid w:val="5F3DE128"/>
    <w:rsid w:val="5FF0B53B"/>
    <w:rsid w:val="60040E26"/>
    <w:rsid w:val="603DE5C9"/>
    <w:rsid w:val="605B1136"/>
    <w:rsid w:val="608AEB21"/>
    <w:rsid w:val="61175D02"/>
    <w:rsid w:val="61FB0685"/>
    <w:rsid w:val="623D857E"/>
    <w:rsid w:val="62AC75CA"/>
    <w:rsid w:val="62D02B85"/>
    <w:rsid w:val="6330A7EC"/>
    <w:rsid w:val="634C47AF"/>
    <w:rsid w:val="64D77F49"/>
    <w:rsid w:val="64E76B93"/>
    <w:rsid w:val="65D4DE72"/>
    <w:rsid w:val="662221C3"/>
    <w:rsid w:val="67196F0E"/>
    <w:rsid w:val="6772BDCE"/>
    <w:rsid w:val="6936C1E9"/>
    <w:rsid w:val="69D9B456"/>
    <w:rsid w:val="6AF2CC5C"/>
    <w:rsid w:val="6CE429B1"/>
    <w:rsid w:val="6DEA96BD"/>
    <w:rsid w:val="6E6B2AE3"/>
    <w:rsid w:val="6EB019D6"/>
    <w:rsid w:val="6F722482"/>
    <w:rsid w:val="704BEA37"/>
    <w:rsid w:val="70A0CC5A"/>
    <w:rsid w:val="70D7446E"/>
    <w:rsid w:val="71E7BA98"/>
    <w:rsid w:val="73014B8F"/>
    <w:rsid w:val="73672521"/>
    <w:rsid w:val="736A58FF"/>
    <w:rsid w:val="73A93368"/>
    <w:rsid w:val="73CCF451"/>
    <w:rsid w:val="73CCFAFF"/>
    <w:rsid w:val="73FFC422"/>
    <w:rsid w:val="750210AB"/>
    <w:rsid w:val="7590ADB8"/>
    <w:rsid w:val="75D131D9"/>
    <w:rsid w:val="75D2E223"/>
    <w:rsid w:val="764583F3"/>
    <w:rsid w:val="7653FC87"/>
    <w:rsid w:val="7752DEE1"/>
    <w:rsid w:val="779CC250"/>
    <w:rsid w:val="782D315B"/>
    <w:rsid w:val="78DAC0B9"/>
    <w:rsid w:val="7A2D472B"/>
    <w:rsid w:val="7AA65346"/>
    <w:rsid w:val="7BC9178C"/>
    <w:rsid w:val="7C917B2C"/>
    <w:rsid w:val="7D1E2B44"/>
    <w:rsid w:val="7D35E69A"/>
    <w:rsid w:val="7DD50B5E"/>
    <w:rsid w:val="7DDDF408"/>
    <w:rsid w:val="7F1EDEDF"/>
    <w:rsid w:val="7F79C469"/>
    <w:rsid w:val="7FDCB5B7"/>
    <w:rsid w:val="7FDCE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0A5"/>
  <w15:docId w15:val="{2E724868-F7FA-49E5-AD96-C6DB325C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FC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rsid w:val="0061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13ECA"/>
    <w:rPr>
      <w:i/>
      <w:iCs/>
    </w:rPr>
  </w:style>
  <w:style w:type="character" w:styleId="Pogrubienie">
    <w:name w:val="Strong"/>
    <w:basedOn w:val="Domylnaczcionkaakapitu"/>
    <w:uiPriority w:val="22"/>
    <w:qFormat/>
    <w:rsid w:val="00613E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CAB"/>
  </w:style>
  <w:style w:type="paragraph" w:styleId="Stopka">
    <w:name w:val="footer"/>
    <w:basedOn w:val="Normalny"/>
    <w:link w:val="StopkaZnak"/>
    <w:uiPriority w:val="99"/>
    <w:unhideWhenUsed/>
    <w:rsid w:val="0030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CAB"/>
  </w:style>
  <w:style w:type="character" w:customStyle="1" w:styleId="Nagwek2Znak">
    <w:name w:val="Nagłówek 2 Znak"/>
    <w:basedOn w:val="Domylnaczcionkaakapitu"/>
    <w:link w:val="Nagwek2"/>
    <w:uiPriority w:val="9"/>
    <w:rsid w:val="00D155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1D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1D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D3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A77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67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2B"/>
    <w:rPr>
      <w:vertAlign w:val="superscript"/>
    </w:rPr>
  </w:style>
  <w:style w:type="paragraph" w:styleId="Poprawka">
    <w:name w:val="Revision"/>
    <w:hidden/>
    <w:uiPriority w:val="99"/>
    <w:semiHidden/>
    <w:rsid w:val="00370652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2C3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432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3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ambest.com/presscontent.aspx?refnum=32795&amp;altsrc=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olechnowicz@corepr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c48825-be6d-4cbe-988e-6d60c582e6f9" xsi:nil="true"/>
    <lcf76f155ced4ddcb4097134ff3c332f xmlns="1c5c887c-e5cf-4dba-9adb-cae334bc490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98222B8A11468422A48CB94D634E" ma:contentTypeVersion="13" ma:contentTypeDescription="Create a new document." ma:contentTypeScope="" ma:versionID="f5755f0046521456c73d0e55ace03c3d">
  <xsd:schema xmlns:xsd="http://www.w3.org/2001/XMLSchema" xmlns:xs="http://www.w3.org/2001/XMLSchema" xmlns:p="http://schemas.microsoft.com/office/2006/metadata/properties" xmlns:ns2="1c5c887c-e5cf-4dba-9adb-cae334bc4904" xmlns:ns3="d4c48825-be6d-4cbe-988e-6d60c582e6f9" targetNamespace="http://schemas.microsoft.com/office/2006/metadata/properties" ma:root="true" ma:fieldsID="cae27ac3a1d17805e5cb48fb17e4f6cd" ns2:_="" ns3:_="">
    <xsd:import namespace="1c5c887c-e5cf-4dba-9adb-cae334bc4904"/>
    <xsd:import namespace="d4c48825-be6d-4cbe-988e-6d60c582e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887c-e5cf-4dba-9adb-cae334bc4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78c5277-8e4d-44a8-8372-42b7fd254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48825-be6d-4cbe-988e-6d60c582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e96b45-7951-4052-a182-eabc78e69eed}" ma:internalName="TaxCatchAll" ma:showField="CatchAllData" ma:web="d4c48825-be6d-4cbe-988e-6d60c582e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56D5A-A02C-4DF4-B328-2729DB283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A42E5-D4A6-4769-8FD1-8DCCCAB31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2A9E4-BB20-4C92-AA8E-732A6A1830C9}">
  <ds:schemaRefs>
    <ds:schemaRef ds:uri="http://schemas.microsoft.com/office/2006/metadata/properties"/>
    <ds:schemaRef ds:uri="http://schemas.microsoft.com/office/infopath/2007/PartnerControls"/>
    <ds:schemaRef ds:uri="d4c48825-be6d-4cbe-988e-6d60c582e6f9"/>
    <ds:schemaRef ds:uri="1c5c887c-e5cf-4dba-9adb-cae334bc4904"/>
  </ds:schemaRefs>
</ds:datastoreItem>
</file>

<file path=customXml/itemProps4.xml><?xml version="1.0" encoding="utf-8"?>
<ds:datastoreItem xmlns:ds="http://schemas.openxmlformats.org/officeDocument/2006/customXml" ds:itemID="{931BCE34-4345-44FB-A525-C36B19C89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887c-e5cf-4dba-9adb-cae334bc4904"/>
    <ds:schemaRef ds:uri="d4c48825-be6d-4cbe-988e-6d60c582e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5430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Dejmek | CORE PR</dc:creator>
  <cp:lastModifiedBy>Sandra Olechnowicz</cp:lastModifiedBy>
  <cp:revision>3</cp:revision>
  <cp:lastPrinted>2021-08-17T13:49:00Z</cp:lastPrinted>
  <dcterms:created xsi:type="dcterms:W3CDTF">2023-08-03T07:27:00Z</dcterms:created>
  <dcterms:modified xsi:type="dcterms:W3CDTF">2023-08-03T08:57:00Z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0x010100D44B98222B8A11468422A48CB94D634E</vt:lpwstr>
  </property>
  <property fmtid="{D5CDD505-2E9C-101B-9397-08002B2CF9AE}" pid="3" name="MediaServiceImageTags">
    <vt:lpwstr/>
  </property>
</Properties>
</file>